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8C1F23">
        <w:rPr>
          <w:rFonts w:ascii="Arial" w:eastAsia="宋体" w:hAnsi="Arial" w:cs="Arial"/>
          <w:b/>
          <w:sz w:val="24"/>
          <w:lang w:val="en-GB" w:eastAsia="ko-KR"/>
        </w:rPr>
        <w:t>6</w:t>
      </w:r>
      <w:r w:rsidR="00203D56">
        <w:rPr>
          <w:rFonts w:ascii="Arial" w:eastAsia="宋体" w:hAnsi="Arial" w:cs="Arial"/>
          <w:b/>
          <w:sz w:val="24"/>
          <w:lang w:val="en-GB" w:eastAsia="ko-KR"/>
        </w:rPr>
        <w:t>-</w:t>
      </w:r>
      <w:r w:rsidR="00DA7BD1">
        <w:rPr>
          <w:rFonts w:ascii="Arial" w:eastAsia="宋体" w:hAnsi="Arial" w:cs="Arial"/>
          <w:b/>
          <w:sz w:val="24"/>
          <w:lang w:val="en-GB" w:eastAsia="ko-KR"/>
        </w:rPr>
        <w:t>bis-e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5F26BA" w:rsidRPr="005F26BA">
        <w:rPr>
          <w:rFonts w:ascii="Arial" w:eastAsia="宋体" w:hAnsi="Arial" w:cs="Arial"/>
          <w:b/>
          <w:sz w:val="24"/>
          <w:lang w:val="en-GB" w:eastAsia="ko-KR"/>
        </w:rPr>
        <w:t>R4-2</w:t>
      </w:r>
      <w:r w:rsidR="008C1F23">
        <w:rPr>
          <w:rFonts w:ascii="Arial" w:eastAsia="宋体" w:hAnsi="Arial" w:cs="Arial"/>
          <w:b/>
          <w:sz w:val="24"/>
          <w:lang w:val="en-GB" w:eastAsia="ko-KR"/>
        </w:rPr>
        <w:t>30</w:t>
      </w:r>
      <w:r w:rsidR="00962F5E">
        <w:rPr>
          <w:rFonts w:ascii="Arial" w:eastAsia="宋体" w:hAnsi="Arial" w:cs="Arial"/>
          <w:b/>
          <w:sz w:val="24"/>
          <w:lang w:val="en-GB"/>
        </w:rPr>
        <w:t>4761</w:t>
      </w:r>
    </w:p>
    <w:p w:rsidR="00A44F96" w:rsidRPr="00B40311" w:rsidRDefault="00DA7BD1"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009855AD">
        <w:rPr>
          <w:rFonts w:ascii="Arial" w:eastAsia="宋体" w:hAnsi="Arial" w:cs="Arial"/>
          <w:b/>
          <w:sz w:val="24"/>
          <w:lang w:val="en-GB" w:eastAsia="ko-KR"/>
        </w:rPr>
        <w:t>,</w:t>
      </w:r>
      <w:r w:rsidR="009855AD" w:rsidRPr="00902E98">
        <w:rPr>
          <w:rFonts w:ascii="Arial" w:eastAsia="宋体" w:hAnsi="Arial" w:cs="Arial"/>
          <w:b/>
          <w:sz w:val="24"/>
          <w:lang w:val="en-GB" w:eastAsia="ko-KR"/>
        </w:rPr>
        <w:t xml:space="preserve"> </w:t>
      </w:r>
      <w:r>
        <w:rPr>
          <w:rFonts w:ascii="Arial" w:eastAsia="宋体" w:hAnsi="Arial" w:cs="Arial"/>
          <w:b/>
          <w:sz w:val="24"/>
          <w:lang w:val="en-GB" w:eastAsia="ko-KR"/>
        </w:rPr>
        <w:t>1</w:t>
      </w:r>
      <w:r w:rsidR="009855AD">
        <w:rPr>
          <w:rFonts w:ascii="Arial" w:eastAsia="宋体" w:hAnsi="Arial" w:cs="Arial"/>
          <w:b/>
          <w:sz w:val="24"/>
          <w:lang w:val="en-GB" w:eastAsia="ko-KR"/>
        </w:rPr>
        <w:t>7</w:t>
      </w:r>
      <w:r w:rsidR="009855AD">
        <w:rPr>
          <w:rFonts w:ascii="Arial" w:eastAsia="宋体" w:hAnsi="Arial" w:cs="Arial"/>
          <w:b/>
          <w:sz w:val="24"/>
          <w:vertAlign w:val="superscript"/>
          <w:lang w:val="en-GB" w:eastAsia="ko-KR"/>
        </w:rPr>
        <w:t>th</w:t>
      </w:r>
      <w:r w:rsidR="009855AD" w:rsidRPr="00902E98">
        <w:rPr>
          <w:rFonts w:ascii="Arial" w:eastAsia="宋体" w:hAnsi="Arial" w:cs="Arial"/>
          <w:b/>
          <w:sz w:val="24"/>
          <w:lang w:val="en-GB" w:eastAsia="ko-KR"/>
        </w:rPr>
        <w:t xml:space="preserve"> </w:t>
      </w:r>
      <w:r>
        <w:rPr>
          <w:rFonts w:ascii="Arial" w:eastAsia="宋体" w:hAnsi="Arial" w:cs="Arial"/>
          <w:b/>
          <w:sz w:val="24"/>
          <w:lang w:val="en-GB" w:eastAsia="ko-KR"/>
        </w:rPr>
        <w:t>Apr</w:t>
      </w:r>
      <w:r w:rsidR="009855AD">
        <w:rPr>
          <w:rFonts w:ascii="Arial" w:eastAsia="宋体" w:hAnsi="Arial" w:cs="Arial"/>
          <w:b/>
          <w:sz w:val="24"/>
          <w:lang w:val="en-GB" w:eastAsia="ko-KR"/>
        </w:rPr>
        <w:t xml:space="preserve">. </w:t>
      </w:r>
      <w:r w:rsidR="009855AD"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009855AD" w:rsidRPr="00902E98">
        <w:rPr>
          <w:rFonts w:ascii="Arial" w:eastAsia="宋体" w:hAnsi="Arial" w:cs="Arial"/>
          <w:b/>
          <w:sz w:val="24"/>
          <w:lang w:val="en-GB" w:eastAsia="ko-KR"/>
        </w:rPr>
        <w:t xml:space="preserve"> </w:t>
      </w:r>
      <w:r>
        <w:rPr>
          <w:rFonts w:ascii="Arial" w:eastAsia="宋体" w:hAnsi="Arial" w:cs="Arial"/>
          <w:b/>
          <w:sz w:val="24"/>
          <w:lang w:val="en-GB"/>
        </w:rPr>
        <w:t>Apr</w:t>
      </w:r>
      <w:r w:rsidR="009855AD">
        <w:rPr>
          <w:rFonts w:ascii="Arial" w:eastAsia="宋体" w:hAnsi="Arial" w:cs="Arial"/>
          <w:b/>
          <w:sz w:val="24"/>
          <w:lang w:val="en-GB"/>
        </w:rPr>
        <w:t>.</w:t>
      </w:r>
      <w:r w:rsidR="009855AD" w:rsidRPr="00902E98">
        <w:rPr>
          <w:rFonts w:ascii="Arial" w:eastAsia="宋体" w:hAnsi="Arial" w:cs="Arial"/>
          <w:b/>
          <w:sz w:val="24"/>
          <w:lang w:val="en-GB" w:eastAsia="ko-KR"/>
        </w:rPr>
        <w:t>,</w:t>
      </w:r>
      <w:r w:rsidR="009855AD" w:rsidRPr="00902E98">
        <w:rPr>
          <w:rFonts w:ascii="Arial" w:eastAsia="宋体" w:hAnsi="Arial" w:cs="Arial" w:hint="eastAsia"/>
          <w:b/>
          <w:sz w:val="24"/>
          <w:lang w:val="en-GB" w:eastAsia="ko-KR"/>
        </w:rPr>
        <w:t xml:space="preserve"> 20</w:t>
      </w:r>
      <w:r w:rsidR="009855AD" w:rsidRPr="00902E98">
        <w:rPr>
          <w:rFonts w:ascii="Arial" w:eastAsia="宋体" w:hAnsi="Arial" w:cs="Arial"/>
          <w:b/>
          <w:sz w:val="24"/>
          <w:lang w:val="en-GB" w:eastAsia="ko-KR"/>
        </w:rPr>
        <w:t>2</w:t>
      </w:r>
      <w:r w:rsidR="009855AD">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C032FD">
        <w:rPr>
          <w:rFonts w:ascii="Arial" w:eastAsia="宋体" w:hAnsi="Arial" w:cs="Arial"/>
          <w:b/>
          <w:sz w:val="24"/>
          <w:lang w:val="en-GB" w:eastAsia="ko-KR"/>
        </w:rPr>
        <w:t xml:space="preserve"> </w:t>
      </w:r>
      <w:r w:rsidR="009E19F3">
        <w:rPr>
          <w:rFonts w:ascii="Arial" w:eastAsia="宋体" w:hAnsi="Arial" w:cs="Arial"/>
          <w:b/>
          <w:sz w:val="24"/>
          <w:lang w:val="en-GB" w:eastAsia="ko-KR"/>
        </w:rPr>
        <w:t xml:space="preserve">L3 part enhancement for </w:t>
      </w:r>
      <w:r w:rsidR="00A3188C">
        <w:rPr>
          <w:rFonts w:ascii="Arial" w:eastAsia="宋体" w:hAnsi="Arial" w:cs="Arial" w:hint="eastAsia"/>
          <w:b/>
          <w:sz w:val="24"/>
          <w:lang w:val="en-GB"/>
        </w:rPr>
        <w:t>FR2</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SCell</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activation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962F5E" w:rsidRPr="00962F5E">
        <w:rPr>
          <w:rFonts w:ascii="Arial" w:eastAsia="宋体" w:hAnsi="Arial" w:cs="Arial"/>
          <w:b/>
          <w:sz w:val="24"/>
          <w:lang w:val="en-GB"/>
        </w:rPr>
        <w:t>5</w:t>
      </w:r>
      <w:r w:rsidR="003A4170" w:rsidRPr="00962F5E">
        <w:rPr>
          <w:rFonts w:ascii="Arial" w:eastAsia="宋体" w:hAnsi="Arial" w:cs="Arial"/>
          <w:b/>
          <w:sz w:val="24"/>
          <w:lang w:val="en-GB"/>
        </w:rPr>
        <w:t>.</w:t>
      </w:r>
      <w:r w:rsidR="00A3188C" w:rsidRPr="00962F5E">
        <w:rPr>
          <w:rFonts w:ascii="Arial" w:eastAsia="宋体" w:hAnsi="Arial" w:cs="Arial"/>
          <w:b/>
          <w:sz w:val="24"/>
          <w:lang w:val="en-GB"/>
        </w:rPr>
        <w:t>9</w:t>
      </w:r>
      <w:r w:rsidRPr="00962F5E">
        <w:rPr>
          <w:rFonts w:ascii="Arial" w:eastAsia="宋体" w:hAnsi="Arial" w:cs="Arial" w:hint="eastAsia"/>
          <w:b/>
          <w:sz w:val="24"/>
          <w:lang w:val="en-GB"/>
        </w:rPr>
        <w:t>.</w:t>
      </w:r>
      <w:r w:rsidRPr="00962F5E">
        <w:rPr>
          <w:rFonts w:ascii="Arial" w:eastAsia="宋体" w:hAnsi="Arial" w:cs="Arial"/>
          <w:b/>
          <w:sz w:val="24"/>
          <w:lang w:val="en-GB"/>
        </w:rPr>
        <w:t>2</w:t>
      </w:r>
      <w:r w:rsidR="003338D1" w:rsidRPr="00962F5E">
        <w:rPr>
          <w:rFonts w:ascii="Arial" w:eastAsia="宋体" w:hAnsi="Arial" w:cs="Arial" w:hint="eastAsia"/>
          <w:b/>
          <w:sz w:val="24"/>
          <w:lang w:val="en-GB"/>
        </w:rPr>
        <w:t>.</w:t>
      </w:r>
      <w:r w:rsidR="003338D1" w:rsidRPr="00962F5E">
        <w:rPr>
          <w:rFonts w:ascii="Arial" w:eastAsia="宋体" w:hAnsi="Arial" w:cs="Arial"/>
          <w:b/>
          <w:sz w:val="24"/>
          <w:lang w:val="en-GB"/>
        </w:rPr>
        <w:t>1</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6E30E9">
        <w:rPr>
          <w:rFonts w:ascii="Times New Roman" w:hAnsi="Times New Roman" w:cs="Times New Roman"/>
          <w:sz w:val="20"/>
          <w:szCs w:val="20"/>
        </w:rPr>
        <w:t>4</w:t>
      </w:r>
      <w:r w:rsidR="00F301DE">
        <w:rPr>
          <w:rFonts w:ascii="Times New Roman" w:hAnsi="Times New Roman" w:cs="Times New Roman"/>
          <w:sz w:val="20"/>
          <w:szCs w:val="20"/>
        </w:rPr>
        <w:t>#</w:t>
      </w:r>
      <w:r w:rsidR="006E30E9">
        <w:rPr>
          <w:rFonts w:ascii="Times New Roman" w:hAnsi="Times New Roman" w:cs="Times New Roman"/>
          <w:sz w:val="20"/>
          <w:szCs w:val="20"/>
        </w:rPr>
        <w:t>10</w:t>
      </w:r>
      <w:r w:rsidR="00524A10">
        <w:rPr>
          <w:rFonts w:ascii="Times New Roman" w:hAnsi="Times New Roman" w:cs="Times New Roman"/>
          <w:sz w:val="20"/>
          <w:szCs w:val="20"/>
        </w:rPr>
        <w:t>6</w:t>
      </w:r>
      <w:r>
        <w:rPr>
          <w:rFonts w:ascii="Times New Roman" w:hAnsi="Times New Roman" w:cs="Times New Roman"/>
          <w:sz w:val="20"/>
          <w:szCs w:val="20"/>
        </w:rPr>
        <w:t xml:space="preserve"> meeting, </w:t>
      </w:r>
      <w:r w:rsidR="00524A10">
        <w:rPr>
          <w:rFonts w:ascii="Times New Roman" w:hAnsi="Times New Roman" w:cs="Times New Roman"/>
          <w:sz w:val="20"/>
          <w:szCs w:val="20"/>
        </w:rPr>
        <w:t>RAN4 had</w:t>
      </w:r>
      <w:r w:rsidR="006E30E9">
        <w:rPr>
          <w:rFonts w:ascii="Times New Roman" w:hAnsi="Times New Roman" w:cs="Times New Roman"/>
          <w:sz w:val="20"/>
          <w:szCs w:val="20"/>
        </w:rPr>
        <w:t xml:space="preserve"> some discussion</w:t>
      </w:r>
      <w:r w:rsidR="00D652BD">
        <w:rPr>
          <w:rFonts w:ascii="Times New Roman" w:hAnsi="Times New Roman" w:cs="Times New Roman"/>
          <w:sz w:val="20"/>
          <w:szCs w:val="20"/>
        </w:rPr>
        <w:t xml:space="preserve"> </w:t>
      </w:r>
      <w:r w:rsidR="006E30E9">
        <w:rPr>
          <w:rFonts w:ascii="Times New Roman" w:hAnsi="Times New Roman" w:cs="Times New Roman"/>
          <w:sz w:val="20"/>
          <w:szCs w:val="20"/>
        </w:rPr>
        <w:t>on</w:t>
      </w:r>
      <w:r w:rsidR="003338D1">
        <w:rPr>
          <w:rFonts w:ascii="Times New Roman" w:hAnsi="Times New Roman" w:cs="Times New Roman"/>
          <w:sz w:val="20"/>
          <w:szCs w:val="20"/>
        </w:rPr>
        <w:t xml:space="preserve"> </w:t>
      </w:r>
      <w:r w:rsidR="00524A10">
        <w:rPr>
          <w:rFonts w:ascii="Times New Roman" w:hAnsi="Times New Roman" w:cs="Times New Roman"/>
          <w:sz w:val="20"/>
          <w:szCs w:val="20"/>
        </w:rPr>
        <w:t xml:space="preserve">delay reduction of </w:t>
      </w:r>
      <w:r w:rsidR="006D677D">
        <w:rPr>
          <w:rFonts w:ascii="Times New Roman" w:hAnsi="Times New Roman" w:cs="Times New Roman"/>
          <w:sz w:val="20"/>
          <w:szCs w:val="20"/>
        </w:rPr>
        <w:t>FR2</w:t>
      </w:r>
      <w:r w:rsidR="00524A10">
        <w:rPr>
          <w:rFonts w:ascii="Times New Roman" w:hAnsi="Times New Roman" w:cs="Times New Roman"/>
          <w:sz w:val="20"/>
          <w:szCs w:val="20"/>
        </w:rPr>
        <w:t xml:space="preserve"> unknown</w:t>
      </w:r>
      <w:r w:rsidR="006D677D">
        <w:rPr>
          <w:rFonts w:ascii="Times New Roman" w:hAnsi="Times New Roman" w:cs="Times New Roman"/>
          <w:sz w:val="20"/>
          <w:szCs w:val="20"/>
        </w:rPr>
        <w:t xml:space="preserve"> SCell activation</w:t>
      </w:r>
      <w:r w:rsidR="006E30E9">
        <w:rPr>
          <w:rFonts w:ascii="Times New Roman" w:hAnsi="Times New Roman" w:cs="Times New Roman"/>
          <w:sz w:val="20"/>
          <w:szCs w:val="20"/>
        </w:rPr>
        <w:t>, and approved the related WF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9855AD">
        <w:rPr>
          <w:rFonts w:ascii="Times New Roman" w:hAnsi="Times New Roman" w:cs="Times New Roman"/>
          <w:sz w:val="20"/>
          <w:szCs w:val="20"/>
        </w:rPr>
        <w:t>further</w:t>
      </w:r>
      <w:r w:rsidR="00F301DE">
        <w:rPr>
          <w:rFonts w:ascii="Times New Roman" w:hAnsi="Times New Roman" w:cs="Times New Roman"/>
          <w:sz w:val="20"/>
          <w:szCs w:val="20"/>
        </w:rPr>
        <w:t xml:space="preserve"> </w:t>
      </w:r>
      <w:r>
        <w:rPr>
          <w:rFonts w:ascii="Times New Roman" w:hAnsi="Times New Roman" w:cs="Times New Roman"/>
          <w:sz w:val="20"/>
          <w:szCs w:val="20"/>
        </w:rPr>
        <w:t xml:space="preserve">discuss </w:t>
      </w:r>
      <w:r w:rsidR="009855AD">
        <w:rPr>
          <w:rFonts w:ascii="Times New Roman" w:hAnsi="Times New Roman" w:cs="Times New Roman"/>
          <w:sz w:val="20"/>
          <w:szCs w:val="20"/>
        </w:rPr>
        <w:t>L3 part enhancement for FR2 SCell activation</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7F4910" w:rsidRDefault="00723179" w:rsidP="007F4910">
      <w:pPr>
        <w:spacing w:after="180"/>
        <w:rPr>
          <w:rFonts w:ascii="Times New Roman" w:hAnsi="Times New Roman" w:cs="Times New Roman"/>
          <w:b/>
          <w:sz w:val="20"/>
          <w:szCs w:val="20"/>
          <w:u w:val="single"/>
        </w:rPr>
      </w:pPr>
      <w:r>
        <w:rPr>
          <w:rFonts w:ascii="Times New Roman" w:hAnsi="Times New Roman" w:cs="Times New Roman"/>
          <w:b/>
          <w:sz w:val="20"/>
          <w:szCs w:val="20"/>
          <w:u w:val="single"/>
        </w:rPr>
        <w:t>New measurement indication/report for FR2 SCell activation enhancement</w:t>
      </w:r>
    </w:p>
    <w:tbl>
      <w:tblPr>
        <w:tblW w:w="84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7F4910" w:rsidTr="007F4910">
        <w:trPr>
          <w:trHeight w:val="917"/>
        </w:trPr>
        <w:tc>
          <w:tcPr>
            <w:tcW w:w="8417" w:type="dxa"/>
          </w:tcPr>
          <w:p w:rsidR="00227AEA" w:rsidRPr="00227AEA" w:rsidRDefault="00227AEA" w:rsidP="00227AEA">
            <w:pPr>
              <w:rPr>
                <w:rFonts w:ascii="Times New Roman" w:eastAsia="Malgun Gothic" w:hAnsi="Times New Roman" w:cs="Times New Roman"/>
                <w:b/>
                <w:sz w:val="20"/>
                <w:u w:val="single"/>
                <w:lang w:eastAsia="ko-KR"/>
              </w:rPr>
            </w:pPr>
            <w:r w:rsidRPr="00227AEA">
              <w:rPr>
                <w:rFonts w:ascii="Times New Roman" w:hAnsi="Times New Roman" w:cs="Times New Roman"/>
                <w:b/>
                <w:sz w:val="20"/>
                <w:u w:val="single"/>
                <w:lang w:eastAsia="ko-KR"/>
              </w:rPr>
              <w:t>Issue 1-1-2: when to report L3 measurement results for unknown FR2 SCell activation enhancement</w:t>
            </w:r>
          </w:p>
          <w:p w:rsidR="00227AEA" w:rsidRPr="00227AEA" w:rsidRDefault="00227AEA" w:rsidP="00227AEA">
            <w:pPr>
              <w:pStyle w:val="a7"/>
              <w:numPr>
                <w:ilvl w:val="0"/>
                <w:numId w:val="39"/>
              </w:numPr>
              <w:spacing w:after="120"/>
              <w:ind w:left="928"/>
              <w:contextualSpacing w:val="0"/>
              <w:rPr>
                <w:color w:val="000000" w:themeColor="text1"/>
                <w:sz w:val="20"/>
              </w:rPr>
            </w:pPr>
            <w:r w:rsidRPr="00227AEA">
              <w:rPr>
                <w:color w:val="000000" w:themeColor="text1"/>
                <w:sz w:val="20"/>
              </w:rPr>
              <w:t xml:space="preserve">For unknown FR2 SCell activation enhancement, </w:t>
            </w:r>
          </w:p>
          <w:p w:rsidR="00227AEA" w:rsidRPr="00227AEA" w:rsidRDefault="00227AEA" w:rsidP="00227AEA">
            <w:pPr>
              <w:pStyle w:val="a7"/>
              <w:numPr>
                <w:ilvl w:val="1"/>
                <w:numId w:val="39"/>
              </w:numPr>
              <w:spacing w:after="120"/>
              <w:ind w:left="1364"/>
              <w:contextualSpacing w:val="0"/>
              <w:rPr>
                <w:color w:val="000000" w:themeColor="text1"/>
                <w:sz w:val="20"/>
              </w:rPr>
            </w:pPr>
            <w:r w:rsidRPr="00227AEA">
              <w:rPr>
                <w:color w:val="000000" w:themeColor="text1"/>
                <w:sz w:val="20"/>
              </w:rPr>
              <w:t xml:space="preserve">Option 1 (last meeting agreement in issue 1-1-2 of R4-2220440):  </w:t>
            </w:r>
            <w:r w:rsidRPr="00227AEA">
              <w:rPr>
                <w:sz w:val="20"/>
              </w:rPr>
              <w:t>Trigger to report L3 measurement after SCell activation command</w:t>
            </w:r>
          </w:p>
          <w:p w:rsidR="00227AEA" w:rsidRPr="00227AEA" w:rsidRDefault="00227AEA" w:rsidP="00227AEA">
            <w:pPr>
              <w:pStyle w:val="a7"/>
              <w:numPr>
                <w:ilvl w:val="1"/>
                <w:numId w:val="39"/>
              </w:numPr>
              <w:overflowPunct w:val="0"/>
              <w:autoSpaceDE w:val="0"/>
              <w:autoSpaceDN w:val="0"/>
              <w:adjustRightInd w:val="0"/>
              <w:ind w:left="1364"/>
              <w:contextualSpacing w:val="0"/>
              <w:textAlignment w:val="baseline"/>
              <w:rPr>
                <w:color w:val="000000" w:themeColor="text1"/>
                <w:sz w:val="20"/>
              </w:rPr>
            </w:pPr>
            <w:r w:rsidRPr="00227AEA">
              <w:rPr>
                <w:color w:val="000000" w:themeColor="text1"/>
                <w:sz w:val="20"/>
              </w:rPr>
              <w:t xml:space="preserve">Option 2 (vivo, Huawei): Trigger to report L3 measurement </w:t>
            </w:r>
            <w:r w:rsidRPr="00227AEA">
              <w:rPr>
                <w:b/>
                <w:bCs/>
                <w:color w:val="000000" w:themeColor="text1"/>
                <w:sz w:val="20"/>
              </w:rPr>
              <w:t>before</w:t>
            </w:r>
            <w:r w:rsidRPr="00227AEA">
              <w:rPr>
                <w:color w:val="000000" w:themeColor="text1"/>
                <w:sz w:val="20"/>
              </w:rPr>
              <w:t xml:space="preserve"> and after SCell activation command</w:t>
            </w:r>
          </w:p>
          <w:p w:rsidR="00227AEA" w:rsidRPr="00227AEA" w:rsidRDefault="00227AEA" w:rsidP="00227AEA">
            <w:pPr>
              <w:rPr>
                <w:rFonts w:ascii="Times New Roman" w:hAnsi="Times New Roman" w:cs="Times New Roman"/>
                <w:b/>
                <w:sz w:val="20"/>
                <w:u w:val="single"/>
                <w:lang w:eastAsia="ko-KR"/>
              </w:rPr>
            </w:pPr>
            <w:r w:rsidRPr="00227AEA">
              <w:rPr>
                <w:rFonts w:ascii="Times New Roman" w:hAnsi="Times New Roman" w:cs="Times New Roman"/>
                <w:b/>
                <w:sz w:val="20"/>
                <w:u w:val="single"/>
                <w:lang w:eastAsia="ko-KR"/>
              </w:rPr>
              <w:t>Issue 1-1-3: FFS on how to configure/trigger/report L3 measurement results for unknown FR2 SCell activation enhancement</w:t>
            </w:r>
          </w:p>
          <w:p w:rsidR="00227AEA" w:rsidRPr="00227AEA" w:rsidRDefault="00227AEA" w:rsidP="00227AEA">
            <w:pPr>
              <w:pStyle w:val="a7"/>
              <w:numPr>
                <w:ilvl w:val="0"/>
                <w:numId w:val="39"/>
              </w:numPr>
              <w:spacing w:after="120"/>
              <w:ind w:left="720"/>
              <w:contextualSpacing w:val="0"/>
              <w:rPr>
                <w:color w:val="0070C0"/>
                <w:sz w:val="20"/>
              </w:rPr>
            </w:pPr>
            <w:r w:rsidRPr="00227AEA">
              <w:rPr>
                <w:color w:val="0070C0"/>
                <w:sz w:val="20"/>
              </w:rPr>
              <w:t>Suggestion for next meeting discussion:</w:t>
            </w:r>
          </w:p>
          <w:p w:rsidR="00227AEA" w:rsidRPr="00227AEA" w:rsidRDefault="00227AEA" w:rsidP="00227AEA">
            <w:pPr>
              <w:pStyle w:val="a7"/>
              <w:numPr>
                <w:ilvl w:val="1"/>
                <w:numId w:val="39"/>
              </w:numPr>
              <w:spacing w:after="120"/>
              <w:ind w:left="1440"/>
              <w:contextualSpacing w:val="0"/>
              <w:rPr>
                <w:sz w:val="20"/>
              </w:rPr>
            </w:pPr>
            <w:r w:rsidRPr="00227AEA">
              <w:rPr>
                <w:sz w:val="20"/>
              </w:rPr>
              <w:t>This is the first meeting to discuss this issue and proposals are quite diverse. Please focus the discussion on following aspects:</w:t>
            </w:r>
          </w:p>
          <w:p w:rsidR="00227AEA" w:rsidRPr="00227AEA" w:rsidRDefault="00227AEA" w:rsidP="00227AEA">
            <w:pPr>
              <w:pStyle w:val="a7"/>
              <w:numPr>
                <w:ilvl w:val="2"/>
                <w:numId w:val="39"/>
              </w:numPr>
              <w:spacing w:after="120"/>
              <w:ind w:left="2084"/>
              <w:contextualSpacing w:val="0"/>
              <w:rPr>
                <w:sz w:val="20"/>
              </w:rPr>
            </w:pPr>
            <w:r w:rsidRPr="00227AEA">
              <w:rPr>
                <w:sz w:val="20"/>
              </w:rPr>
              <w:t>How and when to configure L3 measurement report: via RRC in SCell addition or other? Any difference between periodic or aperiodic reporting configuration?</w:t>
            </w:r>
          </w:p>
          <w:p w:rsidR="00227AEA" w:rsidRPr="00227AEA" w:rsidRDefault="00227AEA" w:rsidP="00227AEA">
            <w:pPr>
              <w:pStyle w:val="a7"/>
              <w:numPr>
                <w:ilvl w:val="2"/>
                <w:numId w:val="39"/>
              </w:numPr>
              <w:spacing w:after="120"/>
              <w:ind w:left="2084"/>
              <w:contextualSpacing w:val="0"/>
              <w:rPr>
                <w:sz w:val="20"/>
              </w:rPr>
            </w:pPr>
            <w:r w:rsidRPr="00227AEA">
              <w:rPr>
                <w:sz w:val="20"/>
              </w:rPr>
              <w:t xml:space="preserve">How to trigger L3 measurement report: by SCell activation command or by other MAC-CE independent from SCell activation command? </w:t>
            </w:r>
          </w:p>
          <w:p w:rsidR="00227AEA" w:rsidRPr="00227AEA" w:rsidRDefault="00227AEA" w:rsidP="00227AEA">
            <w:pPr>
              <w:pStyle w:val="a7"/>
              <w:numPr>
                <w:ilvl w:val="2"/>
                <w:numId w:val="39"/>
              </w:numPr>
              <w:spacing w:after="120"/>
              <w:ind w:left="2084"/>
              <w:contextualSpacing w:val="0"/>
              <w:rPr>
                <w:sz w:val="20"/>
              </w:rPr>
            </w:pPr>
            <w:r w:rsidRPr="00227AEA">
              <w:rPr>
                <w:sz w:val="20"/>
              </w:rPr>
              <w:t>How to report L3 measurement result: by L3 RRC or L2 MAC CE or L1 UCI? How to get the UL grant for report via L2 MAC CE or L3 RRC?</w:t>
            </w:r>
          </w:p>
          <w:p w:rsidR="007F4910" w:rsidRPr="00227AEA" w:rsidRDefault="00227AEA" w:rsidP="00227AEA">
            <w:pPr>
              <w:pStyle w:val="a7"/>
              <w:numPr>
                <w:ilvl w:val="2"/>
                <w:numId w:val="39"/>
              </w:numPr>
              <w:spacing w:after="120"/>
              <w:ind w:left="2084"/>
              <w:contextualSpacing w:val="0"/>
              <w:rPr>
                <w:sz w:val="20"/>
              </w:rPr>
            </w:pPr>
            <w:r w:rsidRPr="00227AEA">
              <w:rPr>
                <w:sz w:val="20"/>
              </w:rPr>
              <w:t>Whether needs LS to check with RAN1/2?</w:t>
            </w:r>
          </w:p>
        </w:tc>
      </w:tr>
    </w:tbl>
    <w:p w:rsidR="004F5A70" w:rsidRDefault="00227AEA" w:rsidP="00C12F4B">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RAN4#105 meeting, RAN4 </w:t>
      </w:r>
      <w:r w:rsidR="00595555">
        <w:rPr>
          <w:rFonts w:ascii="Times New Roman" w:hAnsi="Times New Roman" w:cs="Times New Roman"/>
          <w:sz w:val="20"/>
          <w:szCs w:val="20"/>
        </w:rPr>
        <w:t xml:space="preserve">was </w:t>
      </w:r>
      <w:r>
        <w:rPr>
          <w:rFonts w:ascii="Times New Roman" w:hAnsi="Times New Roman" w:cs="Times New Roman"/>
          <w:sz w:val="20"/>
          <w:szCs w:val="20"/>
        </w:rPr>
        <w:t>agreed</w:t>
      </w:r>
      <w:r w:rsidR="00595555">
        <w:rPr>
          <w:rFonts w:ascii="Times New Roman" w:hAnsi="Times New Roman" w:cs="Times New Roman"/>
          <w:sz w:val="20"/>
          <w:szCs w:val="20"/>
        </w:rPr>
        <w:t xml:space="preserve"> to introduce the measurement report when UE has valid L3 </w:t>
      </w:r>
      <w:r w:rsidR="00595555">
        <w:rPr>
          <w:rFonts w:ascii="Times New Roman" w:hAnsi="Times New Roman" w:cs="Times New Roman"/>
          <w:sz w:val="20"/>
          <w:szCs w:val="20"/>
        </w:rPr>
        <w:lastRenderedPageBreak/>
        <w:t xml:space="preserve">measurement result after SCell activation command for FR2 unknown SCell in [2]. In addition, if UE </w:t>
      </w:r>
      <w:r w:rsidR="004F5A70">
        <w:rPr>
          <w:rFonts w:ascii="Times New Roman" w:hAnsi="Times New Roman" w:cs="Times New Roman"/>
          <w:sz w:val="20"/>
          <w:szCs w:val="20"/>
        </w:rPr>
        <w:t>triggers to report</w:t>
      </w:r>
      <w:r w:rsidR="00595555">
        <w:rPr>
          <w:rFonts w:ascii="Times New Roman" w:hAnsi="Times New Roman" w:cs="Times New Roman"/>
          <w:sz w:val="20"/>
          <w:szCs w:val="20"/>
        </w:rPr>
        <w:t xml:space="preserve"> </w:t>
      </w:r>
      <w:r w:rsidR="004F5A70">
        <w:rPr>
          <w:rFonts w:ascii="Times New Roman" w:hAnsi="Times New Roman" w:cs="Times New Roman"/>
          <w:sz w:val="20"/>
          <w:szCs w:val="20"/>
        </w:rPr>
        <w:t>the</w:t>
      </w:r>
      <w:r w:rsidR="00595555">
        <w:rPr>
          <w:rFonts w:ascii="Times New Roman" w:hAnsi="Times New Roman" w:cs="Times New Roman"/>
          <w:sz w:val="20"/>
          <w:szCs w:val="20"/>
        </w:rPr>
        <w:t xml:space="preserve"> valid L3 measurement result</w:t>
      </w:r>
      <w:r w:rsidR="004F5A70">
        <w:rPr>
          <w:rFonts w:ascii="Times New Roman" w:hAnsi="Times New Roman" w:cs="Times New Roman"/>
          <w:sz w:val="20"/>
          <w:szCs w:val="20"/>
        </w:rPr>
        <w:t xml:space="preserve"> before the SCell activation command, which is considered as the SCell known case according to existing SCell known definition. In our understanding, the intention to introduce the new measurement report is that UE may have the valid L3 measurement result after receiving </w:t>
      </w:r>
      <w:r w:rsidR="004F5A70">
        <w:rPr>
          <w:rFonts w:ascii="Times New Roman" w:hAnsi="Times New Roman" w:cs="Times New Roman" w:hint="eastAsia"/>
          <w:sz w:val="20"/>
          <w:szCs w:val="20"/>
        </w:rPr>
        <w:t>the</w:t>
      </w:r>
      <w:r w:rsidR="004F5A70">
        <w:rPr>
          <w:rFonts w:ascii="Times New Roman" w:hAnsi="Times New Roman" w:cs="Times New Roman"/>
          <w:sz w:val="20"/>
          <w:szCs w:val="20"/>
        </w:rPr>
        <w:t xml:space="preserve"> SCell activation command for FR2 unknown SCell. Based on above consideration, we prefer to keep previous agreement on this issue.</w:t>
      </w:r>
    </w:p>
    <w:p w:rsidR="00227AEA" w:rsidRPr="004F5A70" w:rsidRDefault="004F5A70" w:rsidP="004F5A70">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1: </w:t>
      </w:r>
      <w:r w:rsidRPr="004F5A70">
        <w:rPr>
          <w:rFonts w:ascii="Times New Roman" w:hAnsi="Times New Roman" w:cs="Times New Roman"/>
          <w:b/>
          <w:sz w:val="20"/>
          <w:szCs w:val="20"/>
        </w:rPr>
        <w:t xml:space="preserve">RAN4 to introduce the measurement </w:t>
      </w:r>
      <w:r w:rsidR="00DF1376">
        <w:rPr>
          <w:rFonts w:ascii="Times New Roman" w:hAnsi="Times New Roman" w:cs="Times New Roman"/>
          <w:b/>
          <w:sz w:val="20"/>
          <w:szCs w:val="20"/>
        </w:rPr>
        <w:t>indication/</w:t>
      </w:r>
      <w:r w:rsidRPr="004F5A70">
        <w:rPr>
          <w:rFonts w:ascii="Times New Roman" w:hAnsi="Times New Roman" w:cs="Times New Roman"/>
          <w:b/>
          <w:sz w:val="20"/>
          <w:szCs w:val="20"/>
        </w:rPr>
        <w:t>report when UE has valid L3 measurement result after SCell activation command for FR2 unknown SCell</w:t>
      </w:r>
      <w:r w:rsidR="00DF1376">
        <w:rPr>
          <w:rFonts w:ascii="Times New Roman" w:hAnsi="Times New Roman" w:cs="Times New Roman"/>
          <w:b/>
          <w:sz w:val="20"/>
          <w:szCs w:val="20"/>
        </w:rPr>
        <w:t>.</w:t>
      </w:r>
    </w:p>
    <w:p w:rsidR="00545CD5" w:rsidRDefault="00842FAD" w:rsidP="00C12F4B">
      <w:pPr>
        <w:rPr>
          <w:rFonts w:ascii="Times New Roman" w:hAnsi="Times New Roman" w:cs="Times New Roman"/>
          <w:b/>
          <w:sz w:val="20"/>
          <w:szCs w:val="20"/>
        </w:rPr>
      </w:pPr>
      <w:r>
        <w:rPr>
          <w:rFonts w:ascii="Times New Roman" w:hAnsi="Times New Roman" w:cs="Times New Roman"/>
          <w:sz w:val="20"/>
          <w:szCs w:val="20"/>
        </w:rPr>
        <w:t xml:space="preserve">Regarding how to configure and trigger the measurement report on to-be-activated SCell, one of the alternative is that the NW configure to add the target SCell by RRC message which including the measurement report configuration. </w:t>
      </w:r>
      <w:r w:rsidR="00C73899">
        <w:rPr>
          <w:rFonts w:ascii="Times New Roman" w:hAnsi="Times New Roman" w:cs="Times New Roman"/>
          <w:sz w:val="20"/>
          <w:szCs w:val="20"/>
        </w:rPr>
        <w:t xml:space="preserve">Then, the measurement report can be triggered by the SCell activation command. </w:t>
      </w:r>
      <w:r w:rsidR="00545CD5">
        <w:rPr>
          <w:rFonts w:ascii="Times New Roman" w:hAnsi="Times New Roman" w:cs="Times New Roman"/>
          <w:sz w:val="20"/>
          <w:szCs w:val="20"/>
        </w:rPr>
        <w:t xml:space="preserve">When the valid L3 measurement result with SSB index is reported after SCell activation command, </w:t>
      </w:r>
      <w:r w:rsidR="00545CD5" w:rsidRPr="00545CD5">
        <w:rPr>
          <w:rFonts w:ascii="Times New Roman" w:hAnsi="Times New Roman" w:cs="Times New Roman"/>
          <w:sz w:val="20"/>
          <w:szCs w:val="20"/>
        </w:rPr>
        <w:t>L3 and L1 parts can be skipped</w:t>
      </w:r>
      <w:r w:rsidR="00545CD5">
        <w:rPr>
          <w:rFonts w:ascii="Times New Roman" w:hAnsi="Times New Roman" w:cs="Times New Roman"/>
          <w:sz w:val="20"/>
          <w:szCs w:val="20"/>
        </w:rPr>
        <w:t>, the NW can configure TCI activation according to the reported SSB indexes.</w:t>
      </w:r>
      <w:r w:rsidR="00473A09" w:rsidRPr="00A746A9">
        <w:rPr>
          <w:rFonts w:ascii="Times New Roman" w:hAnsi="Times New Roman" w:cs="Times New Roman"/>
          <w:sz w:val="20"/>
          <w:szCs w:val="20"/>
        </w:rPr>
        <w:t xml:space="preserve"> If no valid result </w:t>
      </w:r>
      <w:r w:rsidR="00473A09">
        <w:rPr>
          <w:rFonts w:ascii="Times New Roman" w:hAnsi="Times New Roman" w:cs="Times New Roman"/>
          <w:sz w:val="20"/>
          <w:szCs w:val="20"/>
        </w:rPr>
        <w:t>is available at the reporting point</w:t>
      </w:r>
      <w:r w:rsidR="00473A09" w:rsidRPr="00A746A9">
        <w:rPr>
          <w:rFonts w:ascii="Times New Roman" w:hAnsi="Times New Roman" w:cs="Times New Roman"/>
          <w:sz w:val="20"/>
          <w:szCs w:val="20"/>
        </w:rPr>
        <w:t xml:space="preserve">, the UE </w:t>
      </w:r>
      <w:r w:rsidR="00473A09">
        <w:rPr>
          <w:rFonts w:ascii="Times New Roman" w:hAnsi="Times New Roman" w:cs="Times New Roman"/>
          <w:sz w:val="20"/>
          <w:szCs w:val="20"/>
        </w:rPr>
        <w:t>does</w:t>
      </w:r>
      <w:r w:rsidR="00473A09" w:rsidRPr="00A746A9">
        <w:rPr>
          <w:rFonts w:ascii="Times New Roman" w:hAnsi="Times New Roman" w:cs="Times New Roman"/>
          <w:sz w:val="20"/>
          <w:szCs w:val="20"/>
        </w:rPr>
        <w:t xml:space="preserve"> not </w:t>
      </w:r>
      <w:r w:rsidR="008E38B8">
        <w:rPr>
          <w:rFonts w:ascii="Times New Roman" w:hAnsi="Times New Roman" w:cs="Times New Roman" w:hint="eastAsia"/>
          <w:sz w:val="20"/>
          <w:szCs w:val="20"/>
        </w:rPr>
        <w:t>need</w:t>
      </w:r>
      <w:r w:rsidR="008E38B8">
        <w:rPr>
          <w:rFonts w:ascii="Times New Roman" w:hAnsi="Times New Roman" w:cs="Times New Roman"/>
          <w:sz w:val="20"/>
          <w:szCs w:val="20"/>
        </w:rPr>
        <w:t xml:space="preserve"> </w:t>
      </w:r>
      <w:r w:rsidR="00473A09" w:rsidRPr="00A746A9">
        <w:rPr>
          <w:rFonts w:ascii="Times New Roman" w:hAnsi="Times New Roman" w:cs="Times New Roman"/>
          <w:sz w:val="20"/>
          <w:szCs w:val="20"/>
        </w:rPr>
        <w:t>to report any result, and the UE perform L3 and L1 parts</w:t>
      </w:r>
      <w:r w:rsidR="008E38B8">
        <w:rPr>
          <w:rFonts w:ascii="Times New Roman" w:hAnsi="Times New Roman" w:cs="Times New Roman"/>
          <w:sz w:val="20"/>
          <w:szCs w:val="20"/>
        </w:rPr>
        <w:t xml:space="preserve"> with or without the enhanced requirement according to the UE capability</w:t>
      </w:r>
      <w:r w:rsidR="00473A09" w:rsidRPr="00A746A9">
        <w:rPr>
          <w:rFonts w:ascii="Times New Roman" w:hAnsi="Times New Roman" w:cs="Times New Roman"/>
          <w:sz w:val="20"/>
          <w:szCs w:val="20"/>
        </w:rPr>
        <w:t>.</w:t>
      </w:r>
    </w:p>
    <w:p w:rsidR="00545CD5" w:rsidRDefault="00545CD5" w:rsidP="00C73899">
      <w:pPr>
        <w:spacing w:before="240" w:after="240"/>
        <w:rPr>
          <w:rFonts w:ascii="Times New Roman" w:hAnsi="Times New Roman" w:cs="Times New Roman"/>
          <w:sz w:val="20"/>
          <w:szCs w:val="20"/>
        </w:rPr>
      </w:pPr>
      <w:r>
        <w:rPr>
          <w:rFonts w:ascii="Times New Roman" w:hAnsi="Times New Roman" w:cs="Times New Roman"/>
          <w:b/>
          <w:sz w:val="20"/>
          <w:szCs w:val="20"/>
        </w:rPr>
        <w:t>Proposal 2</w:t>
      </w:r>
      <w:r w:rsidRPr="00545CD5">
        <w:rPr>
          <w:rFonts w:ascii="Times New Roman" w:hAnsi="Times New Roman" w:cs="Times New Roman"/>
          <w:b/>
          <w:sz w:val="20"/>
          <w:szCs w:val="20"/>
        </w:rPr>
        <w:t xml:space="preserve">: </w:t>
      </w:r>
      <w:r w:rsidR="00C73899">
        <w:rPr>
          <w:rFonts w:ascii="Times New Roman" w:hAnsi="Times New Roman" w:cs="Times New Roman"/>
          <w:b/>
          <w:sz w:val="20"/>
          <w:szCs w:val="20"/>
        </w:rPr>
        <w:t xml:space="preserve">NW configure the measurement report for the SCell to-be-activated by RRC message, </w:t>
      </w:r>
      <w:r w:rsidR="00C73899" w:rsidRPr="00C73899">
        <w:rPr>
          <w:rFonts w:ascii="Times New Roman" w:hAnsi="Times New Roman" w:cs="Times New Roman"/>
          <w:b/>
          <w:sz w:val="20"/>
          <w:szCs w:val="20"/>
        </w:rPr>
        <w:t>and the measurement report is triggered by the SCell activation command</w:t>
      </w:r>
      <w:r w:rsidRPr="00C73899">
        <w:rPr>
          <w:rFonts w:ascii="Times New Roman" w:hAnsi="Times New Roman" w:cs="Times New Roman"/>
          <w:b/>
          <w:sz w:val="20"/>
          <w:szCs w:val="20"/>
        </w:rPr>
        <w:t>.</w:t>
      </w:r>
    </w:p>
    <w:p w:rsidR="00C73899" w:rsidRDefault="00C73899" w:rsidP="00C73899">
      <w:pPr>
        <w:spacing w:before="240" w:after="240"/>
        <w:rPr>
          <w:rFonts w:ascii="Times New Roman" w:hAnsi="Times New Roman" w:cs="Times New Roman"/>
          <w:sz w:val="20"/>
          <w:szCs w:val="20"/>
        </w:rPr>
      </w:pPr>
      <w:r>
        <w:rPr>
          <w:rFonts w:ascii="Times New Roman" w:hAnsi="Times New Roman" w:cs="Times New Roman"/>
          <w:b/>
          <w:sz w:val="20"/>
          <w:szCs w:val="20"/>
        </w:rPr>
        <w:t>Proposal 3</w:t>
      </w:r>
      <w:r w:rsidRPr="00545CD5">
        <w:rPr>
          <w:rFonts w:ascii="Times New Roman" w:hAnsi="Times New Roman" w:cs="Times New Roman"/>
          <w:b/>
          <w:sz w:val="20"/>
          <w:szCs w:val="20"/>
        </w:rPr>
        <w:t xml:space="preserve">: </w:t>
      </w:r>
      <w:r w:rsidRPr="00C73899">
        <w:rPr>
          <w:rFonts w:ascii="Times New Roman" w:hAnsi="Times New Roman" w:cs="Times New Roman"/>
          <w:b/>
          <w:sz w:val="20"/>
          <w:szCs w:val="20"/>
        </w:rPr>
        <w:t xml:space="preserve">When the valid L3 measurement result with SSB index is reported after SCell activation command, L3 and L1 parts </w:t>
      </w:r>
      <w:r>
        <w:rPr>
          <w:rFonts w:ascii="Times New Roman" w:hAnsi="Times New Roman" w:cs="Times New Roman"/>
          <w:b/>
          <w:sz w:val="20"/>
          <w:szCs w:val="20"/>
        </w:rPr>
        <w:t>are</w:t>
      </w:r>
      <w:r w:rsidRPr="00C73899">
        <w:rPr>
          <w:rFonts w:ascii="Times New Roman" w:hAnsi="Times New Roman" w:cs="Times New Roman"/>
          <w:b/>
          <w:sz w:val="20"/>
          <w:szCs w:val="20"/>
        </w:rPr>
        <w:t xml:space="preserve"> skipped</w:t>
      </w:r>
      <w:r w:rsidRPr="00545CD5">
        <w:rPr>
          <w:rFonts w:ascii="Times New Roman" w:hAnsi="Times New Roman" w:cs="Times New Roman"/>
          <w:b/>
          <w:sz w:val="20"/>
          <w:szCs w:val="20"/>
        </w:rPr>
        <w:t>.</w:t>
      </w:r>
    </w:p>
    <w:p w:rsidR="00670A30" w:rsidRPr="00473A09" w:rsidRDefault="00473A09" w:rsidP="00473A09">
      <w:pPr>
        <w:spacing w:before="240" w:after="240"/>
        <w:rPr>
          <w:rFonts w:ascii="Times New Roman" w:hAnsi="Times New Roman" w:cs="Times New Roman"/>
          <w:sz w:val="20"/>
          <w:szCs w:val="20"/>
        </w:rPr>
      </w:pPr>
      <w:r>
        <w:rPr>
          <w:rFonts w:ascii="Times New Roman" w:hAnsi="Times New Roman" w:cs="Times New Roman"/>
          <w:b/>
          <w:sz w:val="20"/>
          <w:szCs w:val="20"/>
        </w:rPr>
        <w:t>Proposal 4</w:t>
      </w:r>
      <w:r w:rsidR="00670A30" w:rsidRPr="00A746A9">
        <w:rPr>
          <w:rFonts w:ascii="Times New Roman" w:hAnsi="Times New Roman" w:cs="Times New Roman"/>
          <w:b/>
          <w:sz w:val="20"/>
          <w:szCs w:val="20"/>
        </w:rPr>
        <w:t>: If no valid result to be reported, the UE needs to perform L3 measurement and L1 measurement</w:t>
      </w:r>
      <w:r w:rsidR="008E38B8">
        <w:rPr>
          <w:rFonts w:ascii="Times New Roman" w:hAnsi="Times New Roman" w:cs="Times New Roman"/>
          <w:b/>
          <w:sz w:val="20"/>
          <w:szCs w:val="20"/>
        </w:rPr>
        <w:t xml:space="preserve"> with/without enhanced requirement according to UE capability</w:t>
      </w:r>
      <w:r w:rsidR="00670A30" w:rsidRPr="00A746A9">
        <w:rPr>
          <w:rFonts w:ascii="Times New Roman" w:hAnsi="Times New Roman" w:cs="Times New Roman"/>
          <w:b/>
          <w:sz w:val="20"/>
          <w:szCs w:val="20"/>
        </w:rPr>
        <w:t>.</w:t>
      </w:r>
    </w:p>
    <w:p w:rsidR="00C35676" w:rsidRPr="00474DB2" w:rsidRDefault="00276DD6" w:rsidP="00474DB2">
      <w:pPr>
        <w:spacing w:after="180"/>
        <w:rPr>
          <w:rFonts w:ascii="Times New Roman" w:hAnsi="Times New Roman" w:cs="Times New Roman"/>
          <w:b/>
          <w:sz w:val="20"/>
          <w:szCs w:val="20"/>
          <w:u w:val="single"/>
        </w:rPr>
      </w:pPr>
      <w:r>
        <w:rPr>
          <w:rFonts w:ascii="Times New Roman" w:hAnsi="Times New Roman" w:cs="Times New Roman"/>
          <w:b/>
          <w:sz w:val="20"/>
          <w:szCs w:val="20"/>
          <w:u w:val="single"/>
        </w:rPr>
        <w:t>Beam</w:t>
      </w:r>
      <w:r w:rsidR="00474DB2" w:rsidRPr="00474DB2">
        <w:rPr>
          <w:rFonts w:ascii="Times New Roman" w:hAnsi="Times New Roman" w:cs="Times New Roman"/>
          <w:b/>
          <w:sz w:val="20"/>
          <w:szCs w:val="20"/>
          <w:u w:val="single"/>
        </w:rPr>
        <w:t xml:space="preserve"> related enhancement for L3 part</w:t>
      </w:r>
    </w:p>
    <w:tbl>
      <w:tblPr>
        <w:tblW w:w="834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9"/>
      </w:tblGrid>
      <w:tr w:rsidR="00474DB2" w:rsidTr="00276DD6">
        <w:trPr>
          <w:trHeight w:val="699"/>
        </w:trPr>
        <w:tc>
          <w:tcPr>
            <w:tcW w:w="8349" w:type="dxa"/>
          </w:tcPr>
          <w:p w:rsidR="00276DD6" w:rsidRPr="00276DD6" w:rsidRDefault="00276DD6" w:rsidP="00276DD6">
            <w:pPr>
              <w:rPr>
                <w:rFonts w:ascii="Times New Roman" w:eastAsia="Malgun Gothic" w:hAnsi="Times New Roman" w:cs="Times New Roman"/>
                <w:b/>
                <w:sz w:val="20"/>
                <w:szCs w:val="20"/>
                <w:u w:val="single"/>
                <w:lang w:eastAsia="ko-KR"/>
              </w:rPr>
            </w:pPr>
            <w:r w:rsidRPr="00276DD6">
              <w:rPr>
                <w:rFonts w:ascii="Times New Roman" w:hAnsi="Times New Roman" w:cs="Times New Roman"/>
                <w:b/>
                <w:sz w:val="20"/>
                <w:szCs w:val="20"/>
                <w:u w:val="single"/>
                <w:lang w:eastAsia="ko-KR"/>
              </w:rPr>
              <w:t xml:space="preserve">Issue 1-2-1: Beam sweeping factor enhancement in L3 part of FR2 </w:t>
            </w:r>
            <w:r w:rsidRPr="00276DD6">
              <w:rPr>
                <w:rFonts w:ascii="Times New Roman" w:hAnsi="Times New Roman" w:cs="Times New Roman"/>
                <w:b/>
                <w:sz w:val="20"/>
                <w:szCs w:val="20"/>
                <w:u w:val="single"/>
              </w:rPr>
              <w:t xml:space="preserve">unknown </w:t>
            </w:r>
            <w:r w:rsidRPr="00276DD6">
              <w:rPr>
                <w:rFonts w:ascii="Times New Roman" w:hAnsi="Times New Roman" w:cs="Times New Roman"/>
                <w:b/>
                <w:sz w:val="20"/>
                <w:szCs w:val="20"/>
                <w:u w:val="single"/>
                <w:lang w:eastAsia="ko-KR"/>
              </w:rPr>
              <w:t>SCell activation (not related with WI of FR2 multi-Rx chain DL reception)</w:t>
            </w:r>
          </w:p>
          <w:p w:rsidR="00276DD6" w:rsidRPr="00276DD6" w:rsidRDefault="00276DD6" w:rsidP="00276DD6">
            <w:pPr>
              <w:rPr>
                <w:rFonts w:ascii="Times New Roman" w:eastAsia="Malgun Gothic" w:hAnsi="Times New Roman" w:cs="Times New Roman"/>
                <w:b/>
                <w:sz w:val="20"/>
                <w:szCs w:val="20"/>
                <w:u w:val="single"/>
                <w:lang w:eastAsia="ko-KR"/>
              </w:rPr>
            </w:pPr>
            <w:r w:rsidRPr="00276DD6">
              <w:rPr>
                <w:rFonts w:ascii="Times New Roman" w:hAnsi="Times New Roman" w:cs="Times New Roman"/>
                <w:b/>
                <w:sz w:val="20"/>
                <w:szCs w:val="20"/>
                <w:u w:val="single"/>
                <w:lang w:eastAsia="ko-KR"/>
              </w:rPr>
              <w:t xml:space="preserve">Issue 2-1-1: Beam sweeping factor enhancement in L1-RSRP measurement of FR2 </w:t>
            </w:r>
            <w:r w:rsidRPr="00276DD6">
              <w:rPr>
                <w:rFonts w:ascii="Times New Roman" w:hAnsi="Times New Roman" w:cs="Times New Roman"/>
                <w:b/>
                <w:sz w:val="20"/>
                <w:szCs w:val="20"/>
                <w:u w:val="single"/>
              </w:rPr>
              <w:t xml:space="preserve">unknown </w:t>
            </w:r>
            <w:r w:rsidRPr="00276DD6">
              <w:rPr>
                <w:rFonts w:ascii="Times New Roman" w:hAnsi="Times New Roman" w:cs="Times New Roman"/>
                <w:b/>
                <w:sz w:val="20"/>
                <w:szCs w:val="20"/>
                <w:u w:val="single"/>
                <w:lang w:eastAsia="ko-KR"/>
              </w:rPr>
              <w:t>SCell activation (not related with WI of FR2 multi-Rx chain DL reception)</w:t>
            </w:r>
          </w:p>
          <w:p w:rsidR="00276DD6" w:rsidRPr="00276DD6" w:rsidRDefault="00276DD6" w:rsidP="00276DD6">
            <w:pPr>
              <w:ind w:firstLine="284"/>
              <w:rPr>
                <w:rFonts w:ascii="Times New Roman" w:eastAsia="Yu Mincho" w:hAnsi="Times New Roman" w:cs="Times New Roman"/>
                <w:b/>
                <w:bCs/>
                <w:sz w:val="20"/>
                <w:szCs w:val="20"/>
                <w:highlight w:val="green"/>
                <w:u w:val="single"/>
                <w:lang w:val="sv-SE" w:eastAsia="ja-JP"/>
              </w:rPr>
            </w:pPr>
            <w:r w:rsidRPr="00276DD6">
              <w:rPr>
                <w:rFonts w:ascii="Times New Roman" w:hAnsi="Times New Roman" w:cs="Times New Roman"/>
                <w:b/>
                <w:bCs/>
                <w:sz w:val="20"/>
                <w:szCs w:val="20"/>
                <w:highlight w:val="green"/>
                <w:u w:val="single"/>
                <w:lang w:val="sv-SE" w:eastAsia="ja-JP"/>
              </w:rPr>
              <w:t>Agreement for issue 1-2-1 and 2-1-1:</w:t>
            </w:r>
          </w:p>
          <w:p w:rsidR="00276DD6" w:rsidRPr="00276DD6" w:rsidRDefault="00276DD6" w:rsidP="00276DD6">
            <w:pPr>
              <w:pStyle w:val="a7"/>
              <w:numPr>
                <w:ilvl w:val="2"/>
                <w:numId w:val="39"/>
              </w:numPr>
              <w:spacing w:after="120"/>
              <w:ind w:left="1808"/>
              <w:contextualSpacing w:val="0"/>
              <w:rPr>
                <w:sz w:val="20"/>
                <w:szCs w:val="20"/>
                <w:highlight w:val="green"/>
              </w:rPr>
            </w:pPr>
            <w:r w:rsidRPr="00276DD6">
              <w:rPr>
                <w:sz w:val="20"/>
                <w:szCs w:val="20"/>
                <w:highlight w:val="green"/>
              </w:rPr>
              <w:t>For unknown FR2 SCell activation enhancement, introduce the UE capability to support Rx beam sweeping factor can be less than 8 for cell detection part of L3 and SSB based L1-RSRP measurement.</w:t>
            </w:r>
          </w:p>
          <w:p w:rsidR="00276DD6" w:rsidRPr="00276DD6" w:rsidRDefault="00276DD6" w:rsidP="00276DD6">
            <w:pPr>
              <w:pStyle w:val="a7"/>
              <w:numPr>
                <w:ilvl w:val="3"/>
                <w:numId w:val="39"/>
              </w:numPr>
              <w:spacing w:after="120"/>
              <w:ind w:left="2528"/>
              <w:contextualSpacing w:val="0"/>
              <w:rPr>
                <w:sz w:val="20"/>
                <w:szCs w:val="20"/>
                <w:highlight w:val="green"/>
              </w:rPr>
            </w:pPr>
            <w:r w:rsidRPr="00276DD6">
              <w:rPr>
                <w:sz w:val="20"/>
                <w:szCs w:val="20"/>
                <w:highlight w:val="green"/>
              </w:rPr>
              <w:t>if UE has full set (N=8) of beam sweeping during AGC settling part in L3.</w:t>
            </w:r>
          </w:p>
          <w:p w:rsidR="00276DD6" w:rsidRPr="00276DD6" w:rsidRDefault="00276DD6" w:rsidP="00276DD6">
            <w:pPr>
              <w:pStyle w:val="a7"/>
              <w:numPr>
                <w:ilvl w:val="4"/>
                <w:numId w:val="39"/>
              </w:numPr>
              <w:spacing w:after="120"/>
              <w:ind w:left="3248"/>
              <w:contextualSpacing w:val="0"/>
              <w:rPr>
                <w:sz w:val="20"/>
                <w:szCs w:val="20"/>
                <w:highlight w:val="green"/>
              </w:rPr>
            </w:pPr>
            <w:r w:rsidRPr="00276DD6">
              <w:rPr>
                <w:sz w:val="20"/>
                <w:szCs w:val="20"/>
                <w:highlight w:val="green"/>
              </w:rPr>
              <w:t>Beam sweeping factor capability of X1 for cell detection part (X1*Trs) of L3 and beam sweeping factor capability of X2 for SSB based L1-RSRP measurement</w:t>
            </w:r>
          </w:p>
          <w:p w:rsidR="00276DD6" w:rsidRPr="00276DD6" w:rsidRDefault="00276DD6" w:rsidP="00276DD6">
            <w:pPr>
              <w:pStyle w:val="a7"/>
              <w:numPr>
                <w:ilvl w:val="4"/>
                <w:numId w:val="39"/>
              </w:numPr>
              <w:spacing w:after="120"/>
              <w:ind w:left="3248"/>
              <w:contextualSpacing w:val="0"/>
              <w:rPr>
                <w:sz w:val="20"/>
                <w:szCs w:val="20"/>
                <w:highlight w:val="green"/>
              </w:rPr>
            </w:pPr>
            <w:r w:rsidRPr="00276DD6">
              <w:rPr>
                <w:sz w:val="20"/>
                <w:szCs w:val="20"/>
                <w:highlight w:val="green"/>
              </w:rPr>
              <w:t xml:space="preserve">FFS on capability indication for X1 and X2  </w:t>
            </w:r>
          </w:p>
          <w:p w:rsidR="00474DB2" w:rsidRPr="00276DD6" w:rsidRDefault="00276DD6" w:rsidP="00276DD6">
            <w:pPr>
              <w:pStyle w:val="a7"/>
              <w:numPr>
                <w:ilvl w:val="3"/>
                <w:numId w:val="39"/>
              </w:numPr>
              <w:spacing w:after="120"/>
              <w:ind w:left="2528"/>
              <w:contextualSpacing w:val="0"/>
              <w:rPr>
                <w:sz w:val="20"/>
                <w:szCs w:val="20"/>
                <w:highlight w:val="green"/>
              </w:rPr>
            </w:pPr>
            <w:r w:rsidRPr="00276DD6">
              <w:rPr>
                <w:sz w:val="20"/>
                <w:szCs w:val="20"/>
                <w:highlight w:val="green"/>
              </w:rPr>
              <w:lastRenderedPageBreak/>
              <w:t>Note: above enhancement only applies for FR2 unknown SCell activation enhancement</w:t>
            </w:r>
          </w:p>
        </w:tc>
      </w:tr>
    </w:tbl>
    <w:p w:rsidR="00474DB2" w:rsidRDefault="00474DB2" w:rsidP="007931BD">
      <w:pPr>
        <w:rPr>
          <w:rFonts w:ascii="Times New Roman" w:hAnsi="Times New Roman" w:cs="Times New Roman"/>
          <w:sz w:val="20"/>
          <w:szCs w:val="20"/>
          <w:lang w:val="en-GB"/>
        </w:rPr>
      </w:pPr>
      <w:r>
        <w:rPr>
          <w:rFonts w:ascii="Times New Roman" w:hAnsi="Times New Roman" w:cs="Times New Roman"/>
          <w:sz w:val="20"/>
          <w:szCs w:val="20"/>
        </w:rPr>
        <w:lastRenderedPageBreak/>
        <w:t xml:space="preserve">According to </w:t>
      </w:r>
      <w:r w:rsidR="00276DD6">
        <w:rPr>
          <w:rFonts w:ascii="Times New Roman" w:hAnsi="Times New Roman" w:cs="Times New Roman"/>
          <w:sz w:val="20"/>
          <w:szCs w:val="20"/>
        </w:rPr>
        <w:t>the</w:t>
      </w:r>
      <w:r>
        <w:rPr>
          <w:rFonts w:ascii="Times New Roman" w:hAnsi="Times New Roman" w:cs="Times New Roman"/>
          <w:sz w:val="20"/>
          <w:szCs w:val="20"/>
        </w:rPr>
        <w:t xml:space="preserve"> discussion in </w:t>
      </w:r>
      <w:r w:rsidR="00276DD6">
        <w:rPr>
          <w:rFonts w:ascii="Times New Roman" w:hAnsi="Times New Roman" w:cs="Times New Roman"/>
          <w:sz w:val="20"/>
          <w:szCs w:val="20"/>
        </w:rPr>
        <w:t xml:space="preserve">previous meeting </w:t>
      </w:r>
      <w:r>
        <w:rPr>
          <w:rFonts w:ascii="Times New Roman" w:hAnsi="Times New Roman" w:cs="Times New Roman"/>
          <w:sz w:val="20"/>
          <w:szCs w:val="20"/>
        </w:rPr>
        <w:t>[</w:t>
      </w:r>
      <w:r w:rsidR="0032095F">
        <w:rPr>
          <w:rFonts w:ascii="Times New Roman" w:hAnsi="Times New Roman" w:cs="Times New Roman"/>
          <w:sz w:val="20"/>
          <w:szCs w:val="20"/>
        </w:rPr>
        <w:t>2</w:t>
      </w:r>
      <w:r>
        <w:rPr>
          <w:rFonts w:ascii="Times New Roman" w:hAnsi="Times New Roman" w:cs="Times New Roman"/>
          <w:sz w:val="20"/>
          <w:szCs w:val="20"/>
        </w:rPr>
        <w:t xml:space="preserve">], </w:t>
      </w:r>
      <w:r w:rsidR="00276DD6">
        <w:rPr>
          <w:rFonts w:ascii="Times New Roman" w:hAnsi="Times New Roman" w:cs="Times New Roman"/>
          <w:sz w:val="20"/>
          <w:szCs w:val="20"/>
        </w:rPr>
        <w:t>RAN4 was agreed to introduce the UE capability to reduce the scaling factor of Rx beam</w:t>
      </w:r>
      <w:r w:rsidR="00201A50">
        <w:rPr>
          <w:rFonts w:ascii="Times New Roman" w:hAnsi="Times New Roman" w:cs="Times New Roman"/>
          <w:sz w:val="20"/>
          <w:szCs w:val="20"/>
        </w:rPr>
        <w:t xml:space="preserve"> sweeping</w:t>
      </w:r>
      <w:r w:rsidR="0028084B">
        <w:rPr>
          <w:rFonts w:ascii="Times New Roman" w:hAnsi="Times New Roman" w:cs="Times New Roman"/>
          <w:sz w:val="20"/>
          <w:szCs w:val="20"/>
        </w:rPr>
        <w:t xml:space="preserve"> for cell detection procedure and SSB based L1-RSRP measurement procedure</w:t>
      </w:r>
      <w:r w:rsidR="00201A50">
        <w:rPr>
          <w:rFonts w:ascii="Times New Roman" w:hAnsi="Times New Roman" w:cs="Times New Roman"/>
          <w:sz w:val="20"/>
          <w:szCs w:val="20"/>
        </w:rPr>
        <w:t xml:space="preserve">, and </w:t>
      </w:r>
      <w:r w:rsidR="00AA347C">
        <w:rPr>
          <w:rFonts w:ascii="Times New Roman" w:hAnsi="Times New Roman" w:cs="Times New Roman"/>
          <w:sz w:val="20"/>
          <w:szCs w:val="20"/>
        </w:rPr>
        <w:t xml:space="preserve">according to the UE capability, </w:t>
      </w:r>
      <w:r w:rsidR="00201A50">
        <w:rPr>
          <w:rFonts w:ascii="Times New Roman" w:hAnsi="Times New Roman" w:cs="Times New Roman"/>
          <w:sz w:val="20"/>
          <w:szCs w:val="20"/>
        </w:rPr>
        <w:t xml:space="preserve">the scaling factor of beam sweeping </w:t>
      </w:r>
      <w:r w:rsidR="00AA347C">
        <w:rPr>
          <w:rFonts w:ascii="Times New Roman" w:hAnsi="Times New Roman" w:cs="Times New Roman"/>
          <w:sz w:val="20"/>
          <w:szCs w:val="20"/>
        </w:rPr>
        <w:t xml:space="preserve">used </w:t>
      </w:r>
      <w:r w:rsidR="00201A50">
        <w:rPr>
          <w:rFonts w:ascii="Times New Roman" w:hAnsi="Times New Roman" w:cs="Times New Roman"/>
          <w:sz w:val="20"/>
          <w:szCs w:val="20"/>
        </w:rPr>
        <w:t xml:space="preserve">for cell detection procedure and SSB based L1-RSRP measurement procedure </w:t>
      </w:r>
      <w:r w:rsidR="00AA347C">
        <w:rPr>
          <w:rFonts w:ascii="Times New Roman" w:hAnsi="Times New Roman" w:cs="Times New Roman"/>
          <w:sz w:val="20"/>
          <w:szCs w:val="20"/>
        </w:rPr>
        <w:t xml:space="preserve">can be different, as the prior information can </w:t>
      </w:r>
      <w:r w:rsidR="00372E10">
        <w:rPr>
          <w:rFonts w:ascii="Times New Roman" w:hAnsi="Times New Roman" w:cs="Times New Roman"/>
          <w:sz w:val="20"/>
          <w:szCs w:val="20"/>
        </w:rPr>
        <w:t xml:space="preserve">help UE to use less Rx beam sweeping in subsequent measurement procedure. If UE use the full set (N=8) of Rx beam sweeping during AGC setting, according to the UE capability, the UE may use the beam sweeping factor of 6 for cell detection procedure and </w:t>
      </w:r>
      <w:r w:rsidR="004572AA">
        <w:rPr>
          <w:rFonts w:ascii="Times New Roman" w:hAnsi="Times New Roman" w:cs="Times New Roman"/>
          <w:sz w:val="20"/>
          <w:szCs w:val="20"/>
        </w:rPr>
        <w:t>beam sweeping of 4 for SSB based L1-RSRP measurement procedure.</w:t>
      </w:r>
      <w:r w:rsidR="00FC3473">
        <w:rPr>
          <w:rFonts w:ascii="Times New Roman" w:hAnsi="Times New Roman" w:cs="Times New Roman"/>
          <w:sz w:val="20"/>
          <w:szCs w:val="20"/>
        </w:rPr>
        <w:t xml:space="preserve"> </w:t>
      </w:r>
    </w:p>
    <w:p w:rsidR="007B52AE" w:rsidRPr="00CF7BDF" w:rsidRDefault="00C93621" w:rsidP="00C93621">
      <w:pPr>
        <w:spacing w:after="240"/>
        <w:rPr>
          <w:rFonts w:ascii="Times New Roman" w:eastAsia="宋体" w:hAnsi="Times New Roman" w:cs="Times New Roman"/>
          <w:b/>
          <w:sz w:val="20"/>
          <w:lang w:val="en-GB"/>
        </w:rPr>
      </w:pPr>
      <w:r w:rsidRPr="002B5639">
        <w:rPr>
          <w:rFonts w:ascii="Times New Roman" w:hAnsi="Times New Roman" w:cs="Times New Roman"/>
          <w:b/>
          <w:sz w:val="20"/>
          <w:szCs w:val="20"/>
        </w:rPr>
        <w:t>Proposa</w:t>
      </w:r>
      <w:r>
        <w:rPr>
          <w:rFonts w:ascii="Times New Roman" w:hAnsi="Times New Roman" w:cs="Times New Roman"/>
          <w:b/>
          <w:sz w:val="20"/>
          <w:szCs w:val="20"/>
        </w:rPr>
        <w:t xml:space="preserve">l </w:t>
      </w:r>
      <w:r w:rsidR="00473A09">
        <w:rPr>
          <w:rFonts w:ascii="Times New Roman" w:hAnsi="Times New Roman" w:cs="Times New Roman"/>
          <w:b/>
          <w:sz w:val="20"/>
          <w:szCs w:val="20"/>
        </w:rPr>
        <w:t>5</w:t>
      </w:r>
      <w:r w:rsidRPr="002B5639">
        <w:rPr>
          <w:rFonts w:ascii="Times New Roman" w:hAnsi="Times New Roman" w:cs="Times New Roman"/>
          <w:b/>
          <w:sz w:val="20"/>
          <w:szCs w:val="20"/>
        </w:rPr>
        <w:t>:</w:t>
      </w:r>
      <w:r w:rsidR="004572AA">
        <w:rPr>
          <w:rFonts w:ascii="Times New Roman" w:eastAsia="宋体" w:hAnsi="Times New Roman" w:cs="Times New Roman"/>
          <w:b/>
          <w:sz w:val="20"/>
          <w:lang w:val="en-GB"/>
        </w:rPr>
        <w:t xml:space="preserve"> </w:t>
      </w:r>
      <w:r w:rsidR="004572AA" w:rsidRPr="004572AA">
        <w:rPr>
          <w:rFonts w:ascii="Times New Roman" w:eastAsia="宋体" w:hAnsi="Times New Roman" w:cs="Times New Roman"/>
          <w:b/>
          <w:sz w:val="20"/>
          <w:lang w:val="en-GB"/>
        </w:rPr>
        <w:t xml:space="preserve">For unknown FR2 SCell activation enhancement, introduce the UE capability to support </w:t>
      </w:r>
      <w:r w:rsidR="004572AA">
        <w:rPr>
          <w:rFonts w:ascii="Times New Roman" w:eastAsia="宋体" w:hAnsi="Times New Roman" w:cs="Times New Roman"/>
          <w:b/>
          <w:sz w:val="20"/>
          <w:lang w:val="en-GB"/>
        </w:rPr>
        <w:t xml:space="preserve">the </w:t>
      </w:r>
      <w:r w:rsidR="004572AA" w:rsidRPr="004572AA">
        <w:rPr>
          <w:rFonts w:ascii="Times New Roman" w:eastAsia="宋体" w:hAnsi="Times New Roman" w:cs="Times New Roman"/>
          <w:b/>
          <w:sz w:val="20"/>
          <w:lang w:val="en-GB"/>
        </w:rPr>
        <w:t>Rx beam sweeping factor</w:t>
      </w:r>
      <w:r w:rsidR="004572AA">
        <w:rPr>
          <w:rFonts w:ascii="Times New Roman" w:eastAsia="宋体" w:hAnsi="Times New Roman" w:cs="Times New Roman"/>
          <w:b/>
          <w:sz w:val="20"/>
          <w:lang w:val="en-GB"/>
        </w:rPr>
        <w:t xml:space="preserve"> is</w:t>
      </w:r>
      <w:r w:rsidR="004572AA" w:rsidRPr="004572AA">
        <w:rPr>
          <w:rFonts w:ascii="Times New Roman" w:eastAsia="宋体" w:hAnsi="Times New Roman" w:cs="Times New Roman"/>
          <w:b/>
          <w:sz w:val="20"/>
          <w:lang w:val="en-GB"/>
        </w:rPr>
        <w:t xml:space="preserve"> </w:t>
      </w:r>
      <w:r w:rsidR="00D97A04">
        <w:rPr>
          <w:rFonts w:ascii="Times New Roman" w:eastAsia="宋体" w:hAnsi="Times New Roman" w:cs="Times New Roman"/>
          <w:b/>
          <w:sz w:val="20"/>
          <w:lang w:val="en-GB"/>
        </w:rPr>
        <w:t>{</w:t>
      </w:r>
      <w:r w:rsidR="004572AA">
        <w:rPr>
          <w:rFonts w:ascii="Times New Roman" w:eastAsia="宋体" w:hAnsi="Times New Roman" w:cs="Times New Roman"/>
          <w:b/>
          <w:sz w:val="20"/>
          <w:lang w:val="en-GB"/>
        </w:rPr>
        <w:t>6</w:t>
      </w:r>
      <w:r w:rsidR="00D97A04">
        <w:rPr>
          <w:rFonts w:ascii="Times New Roman" w:eastAsia="宋体" w:hAnsi="Times New Roman" w:cs="Times New Roman"/>
          <w:b/>
          <w:sz w:val="20"/>
          <w:lang w:val="en-GB"/>
        </w:rPr>
        <w:t>, 4}</w:t>
      </w:r>
      <w:r w:rsidR="004572AA" w:rsidRPr="004572AA">
        <w:rPr>
          <w:rFonts w:ascii="Times New Roman" w:eastAsia="宋体" w:hAnsi="Times New Roman" w:cs="Times New Roman"/>
          <w:b/>
          <w:sz w:val="20"/>
          <w:lang w:val="en-GB"/>
        </w:rPr>
        <w:t xml:space="preserve"> for cell detection part of L3 and SSB based L1-RSRP measurement</w:t>
      </w:r>
      <w:r w:rsidR="004572AA">
        <w:rPr>
          <w:rFonts w:ascii="Times New Roman" w:eastAsia="宋体" w:hAnsi="Times New Roman" w:cs="Times New Roman"/>
          <w:b/>
          <w:sz w:val="20"/>
          <w:lang w:val="en-GB"/>
        </w:rPr>
        <w:t>, respectively</w:t>
      </w:r>
      <w:r w:rsidR="004572AA" w:rsidRPr="004572AA">
        <w:rPr>
          <w:rFonts w:ascii="Times New Roman" w:eastAsia="宋体" w:hAnsi="Times New Roman" w:cs="Times New Roman"/>
          <w:b/>
          <w:sz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3338D1">
        <w:rPr>
          <w:rFonts w:ascii="Times New Roman" w:hAnsi="Times New Roman" w:cs="Times New Roman"/>
          <w:sz w:val="20"/>
          <w:szCs w:val="20"/>
        </w:rPr>
        <w:t>enhancement on L3 part</w:t>
      </w:r>
      <w:r w:rsidR="0011076E">
        <w:rPr>
          <w:rFonts w:ascii="Times New Roman" w:hAnsi="Times New Roman" w:cs="Times New Roman"/>
          <w:sz w:val="20"/>
          <w:szCs w:val="20"/>
        </w:rPr>
        <w:t xml:space="preserve"> for FR2 SCell activation delay reduction</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CF7BDF" w:rsidRPr="004F5A70" w:rsidRDefault="00CF7BDF" w:rsidP="00CF7BDF">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1: </w:t>
      </w:r>
      <w:r w:rsidRPr="004F5A70">
        <w:rPr>
          <w:rFonts w:ascii="Times New Roman" w:hAnsi="Times New Roman" w:cs="Times New Roman"/>
          <w:b/>
          <w:sz w:val="20"/>
          <w:szCs w:val="20"/>
        </w:rPr>
        <w:t xml:space="preserve">RAN4 to introduce the measurement </w:t>
      </w:r>
      <w:r>
        <w:rPr>
          <w:rFonts w:ascii="Times New Roman" w:hAnsi="Times New Roman" w:cs="Times New Roman"/>
          <w:b/>
          <w:sz w:val="20"/>
          <w:szCs w:val="20"/>
        </w:rPr>
        <w:t>indication/</w:t>
      </w:r>
      <w:r w:rsidRPr="004F5A70">
        <w:rPr>
          <w:rFonts w:ascii="Times New Roman" w:hAnsi="Times New Roman" w:cs="Times New Roman"/>
          <w:b/>
          <w:sz w:val="20"/>
          <w:szCs w:val="20"/>
        </w:rPr>
        <w:t>report when UE has valid L3 measurement result after SCell activation command for FR2 unknown SCell</w:t>
      </w:r>
      <w:r>
        <w:rPr>
          <w:rFonts w:ascii="Times New Roman" w:hAnsi="Times New Roman" w:cs="Times New Roman"/>
          <w:b/>
          <w:sz w:val="20"/>
          <w:szCs w:val="20"/>
        </w:rPr>
        <w:t>.</w:t>
      </w:r>
    </w:p>
    <w:p w:rsidR="00CF7BDF" w:rsidRDefault="00CF7BDF" w:rsidP="00CF7BDF">
      <w:pPr>
        <w:spacing w:before="240" w:after="240"/>
        <w:rPr>
          <w:rFonts w:ascii="Times New Roman" w:hAnsi="Times New Roman" w:cs="Times New Roman"/>
          <w:sz w:val="20"/>
          <w:szCs w:val="20"/>
        </w:rPr>
      </w:pPr>
      <w:r>
        <w:rPr>
          <w:rFonts w:ascii="Times New Roman" w:hAnsi="Times New Roman" w:cs="Times New Roman"/>
          <w:b/>
          <w:sz w:val="20"/>
          <w:szCs w:val="20"/>
        </w:rPr>
        <w:t>Proposal 2</w:t>
      </w:r>
      <w:r w:rsidRPr="00545CD5">
        <w:rPr>
          <w:rFonts w:ascii="Times New Roman" w:hAnsi="Times New Roman" w:cs="Times New Roman"/>
          <w:b/>
          <w:sz w:val="20"/>
          <w:szCs w:val="20"/>
        </w:rPr>
        <w:t xml:space="preserve">: </w:t>
      </w:r>
      <w:r>
        <w:rPr>
          <w:rFonts w:ascii="Times New Roman" w:hAnsi="Times New Roman" w:cs="Times New Roman"/>
          <w:b/>
          <w:sz w:val="20"/>
          <w:szCs w:val="20"/>
        </w:rPr>
        <w:t xml:space="preserve">NW configure the measurement report for the SCell to-be-activated by RRC message, </w:t>
      </w:r>
      <w:r w:rsidRPr="00C73899">
        <w:rPr>
          <w:rFonts w:ascii="Times New Roman" w:hAnsi="Times New Roman" w:cs="Times New Roman"/>
          <w:b/>
          <w:sz w:val="20"/>
          <w:szCs w:val="20"/>
        </w:rPr>
        <w:t>and the measurement report is triggered by the SCell activation command.</w:t>
      </w:r>
    </w:p>
    <w:p w:rsidR="00CF7BDF" w:rsidRDefault="00CF7BDF" w:rsidP="00CF7BDF">
      <w:pPr>
        <w:spacing w:before="240" w:after="240"/>
        <w:rPr>
          <w:rFonts w:ascii="Times New Roman" w:hAnsi="Times New Roman" w:cs="Times New Roman"/>
          <w:sz w:val="20"/>
          <w:szCs w:val="20"/>
        </w:rPr>
      </w:pPr>
      <w:r>
        <w:rPr>
          <w:rFonts w:ascii="Times New Roman" w:hAnsi="Times New Roman" w:cs="Times New Roman"/>
          <w:b/>
          <w:sz w:val="20"/>
          <w:szCs w:val="20"/>
        </w:rPr>
        <w:t>Proposal 3</w:t>
      </w:r>
      <w:r w:rsidRPr="00545CD5">
        <w:rPr>
          <w:rFonts w:ascii="Times New Roman" w:hAnsi="Times New Roman" w:cs="Times New Roman"/>
          <w:b/>
          <w:sz w:val="20"/>
          <w:szCs w:val="20"/>
        </w:rPr>
        <w:t xml:space="preserve">: </w:t>
      </w:r>
      <w:r w:rsidRPr="00C73899">
        <w:rPr>
          <w:rFonts w:ascii="Times New Roman" w:hAnsi="Times New Roman" w:cs="Times New Roman"/>
          <w:b/>
          <w:sz w:val="20"/>
          <w:szCs w:val="20"/>
        </w:rPr>
        <w:t xml:space="preserve">When the valid L3 measurement result with SSB index is reported after SCell activation command, L3 and L1 parts </w:t>
      </w:r>
      <w:r>
        <w:rPr>
          <w:rFonts w:ascii="Times New Roman" w:hAnsi="Times New Roman" w:cs="Times New Roman"/>
          <w:b/>
          <w:sz w:val="20"/>
          <w:szCs w:val="20"/>
        </w:rPr>
        <w:t>are</w:t>
      </w:r>
      <w:r w:rsidRPr="00C73899">
        <w:rPr>
          <w:rFonts w:ascii="Times New Roman" w:hAnsi="Times New Roman" w:cs="Times New Roman"/>
          <w:b/>
          <w:sz w:val="20"/>
          <w:szCs w:val="20"/>
        </w:rPr>
        <w:t xml:space="preserve"> skipped</w:t>
      </w:r>
      <w:r w:rsidRPr="00545CD5">
        <w:rPr>
          <w:rFonts w:ascii="Times New Roman" w:hAnsi="Times New Roman" w:cs="Times New Roman"/>
          <w:b/>
          <w:sz w:val="20"/>
          <w:szCs w:val="20"/>
        </w:rPr>
        <w:t>.</w:t>
      </w:r>
    </w:p>
    <w:p w:rsidR="00CF7BDF" w:rsidRPr="00473A09" w:rsidRDefault="00CF7BDF" w:rsidP="00CF7BDF">
      <w:pPr>
        <w:spacing w:before="240" w:after="240"/>
        <w:rPr>
          <w:rFonts w:ascii="Times New Roman" w:hAnsi="Times New Roman" w:cs="Times New Roman"/>
          <w:sz w:val="20"/>
          <w:szCs w:val="20"/>
        </w:rPr>
      </w:pPr>
      <w:r>
        <w:rPr>
          <w:rFonts w:ascii="Times New Roman" w:hAnsi="Times New Roman" w:cs="Times New Roman"/>
          <w:b/>
          <w:sz w:val="20"/>
          <w:szCs w:val="20"/>
        </w:rPr>
        <w:t>Proposal 4</w:t>
      </w:r>
      <w:r w:rsidRPr="00A746A9">
        <w:rPr>
          <w:rFonts w:ascii="Times New Roman" w:hAnsi="Times New Roman" w:cs="Times New Roman"/>
          <w:b/>
          <w:sz w:val="20"/>
          <w:szCs w:val="20"/>
        </w:rPr>
        <w:t>: If no valid result to be reported, the UE needs to perform L3 measurement and L1 measurement</w:t>
      </w:r>
      <w:r>
        <w:rPr>
          <w:rFonts w:ascii="Times New Roman" w:hAnsi="Times New Roman" w:cs="Times New Roman"/>
          <w:b/>
          <w:sz w:val="20"/>
          <w:szCs w:val="20"/>
        </w:rPr>
        <w:t xml:space="preserve"> with/without enhanced requirement according to UE capability</w:t>
      </w:r>
      <w:r w:rsidRPr="00A746A9">
        <w:rPr>
          <w:rFonts w:ascii="Times New Roman" w:hAnsi="Times New Roman" w:cs="Times New Roman"/>
          <w:b/>
          <w:sz w:val="20"/>
          <w:szCs w:val="20"/>
        </w:rPr>
        <w:t>.</w:t>
      </w:r>
    </w:p>
    <w:p w:rsidR="004C04F1" w:rsidRPr="00CF7BDF" w:rsidRDefault="00CF7BDF" w:rsidP="004C04F1">
      <w:pPr>
        <w:spacing w:after="240"/>
        <w:rPr>
          <w:rFonts w:ascii="Times New Roman" w:eastAsia="宋体" w:hAnsi="Times New Roman" w:cs="Times New Roman"/>
          <w:b/>
          <w:sz w:val="20"/>
          <w:lang w:val="en-GB"/>
        </w:rPr>
      </w:pPr>
      <w:r w:rsidRPr="002B5639">
        <w:rPr>
          <w:rFonts w:ascii="Times New Roman" w:hAnsi="Times New Roman" w:cs="Times New Roman"/>
          <w:b/>
          <w:sz w:val="20"/>
          <w:szCs w:val="20"/>
        </w:rPr>
        <w:t>Proposa</w:t>
      </w:r>
      <w:r>
        <w:rPr>
          <w:rFonts w:ascii="Times New Roman" w:hAnsi="Times New Roman" w:cs="Times New Roman"/>
          <w:b/>
          <w:sz w:val="20"/>
          <w:szCs w:val="20"/>
        </w:rPr>
        <w:t>l 5</w:t>
      </w:r>
      <w:r w:rsidRPr="002B5639">
        <w:rPr>
          <w:rFonts w:ascii="Times New Roman" w:hAnsi="Times New Roman" w:cs="Times New Roman"/>
          <w:b/>
          <w:sz w:val="20"/>
          <w:szCs w:val="20"/>
        </w:rPr>
        <w:t>:</w:t>
      </w:r>
      <w:r>
        <w:rPr>
          <w:rFonts w:ascii="Times New Roman" w:eastAsia="宋体" w:hAnsi="Times New Roman" w:cs="Times New Roman"/>
          <w:b/>
          <w:sz w:val="20"/>
          <w:lang w:val="en-GB"/>
        </w:rPr>
        <w:t xml:space="preserve"> </w:t>
      </w:r>
      <w:r w:rsidRPr="004572AA">
        <w:rPr>
          <w:rFonts w:ascii="Times New Roman" w:eastAsia="宋体" w:hAnsi="Times New Roman" w:cs="Times New Roman"/>
          <w:b/>
          <w:sz w:val="20"/>
          <w:lang w:val="en-GB"/>
        </w:rPr>
        <w:t xml:space="preserve">For unknown FR2 SCell activation enhancement, introduce the UE capability to support </w:t>
      </w:r>
      <w:r>
        <w:rPr>
          <w:rFonts w:ascii="Times New Roman" w:eastAsia="宋体" w:hAnsi="Times New Roman" w:cs="Times New Roman"/>
          <w:b/>
          <w:sz w:val="20"/>
          <w:lang w:val="en-GB"/>
        </w:rPr>
        <w:t xml:space="preserve">the </w:t>
      </w:r>
      <w:r w:rsidRPr="004572AA">
        <w:rPr>
          <w:rFonts w:ascii="Times New Roman" w:eastAsia="宋体" w:hAnsi="Times New Roman" w:cs="Times New Roman"/>
          <w:b/>
          <w:sz w:val="20"/>
          <w:lang w:val="en-GB"/>
        </w:rPr>
        <w:t>Rx beam sweeping factor</w:t>
      </w:r>
      <w:r>
        <w:rPr>
          <w:rFonts w:ascii="Times New Roman" w:eastAsia="宋体" w:hAnsi="Times New Roman" w:cs="Times New Roman"/>
          <w:b/>
          <w:sz w:val="20"/>
          <w:lang w:val="en-GB"/>
        </w:rPr>
        <w:t xml:space="preserve"> is</w:t>
      </w:r>
      <w:r w:rsidRPr="004572AA">
        <w:rPr>
          <w:rFonts w:ascii="Times New Roman" w:eastAsia="宋体" w:hAnsi="Times New Roman" w:cs="Times New Roman"/>
          <w:b/>
          <w:sz w:val="20"/>
          <w:lang w:val="en-GB"/>
        </w:rPr>
        <w:t xml:space="preserve"> </w:t>
      </w:r>
      <w:r>
        <w:rPr>
          <w:rFonts w:ascii="Times New Roman" w:eastAsia="宋体" w:hAnsi="Times New Roman" w:cs="Times New Roman"/>
          <w:b/>
          <w:sz w:val="20"/>
          <w:lang w:val="en-GB"/>
        </w:rPr>
        <w:t>{6, 4}</w:t>
      </w:r>
      <w:r w:rsidRPr="004572AA">
        <w:rPr>
          <w:rFonts w:ascii="Times New Roman" w:eastAsia="宋体" w:hAnsi="Times New Roman" w:cs="Times New Roman"/>
          <w:b/>
          <w:sz w:val="20"/>
          <w:lang w:val="en-GB"/>
        </w:rPr>
        <w:t xml:space="preserve"> for cell detection part of L3 and SSB based L1-RSRP measurement</w:t>
      </w:r>
      <w:r>
        <w:rPr>
          <w:rFonts w:ascii="Times New Roman" w:eastAsia="宋体" w:hAnsi="Times New Roman" w:cs="Times New Roman"/>
          <w:b/>
          <w:sz w:val="20"/>
          <w:lang w:val="en-GB"/>
        </w:rPr>
        <w:t>, respectively</w:t>
      </w:r>
      <w:r w:rsidRPr="004572AA">
        <w:rPr>
          <w:rFonts w:ascii="Times New Roman" w:eastAsia="宋体" w:hAnsi="Times New Roman" w:cs="Times New Roman"/>
          <w:b/>
          <w:sz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2E2824">
        <w:rPr>
          <w:rFonts w:ascii="Times New Roman" w:hAnsi="Times New Roman" w:cs="Times New Roman"/>
          <w:sz w:val="20"/>
          <w:szCs w:val="20"/>
        </w:rPr>
        <w:t>]</w:t>
      </w:r>
      <w:r w:rsidR="002E2824">
        <w:rPr>
          <w:rFonts w:ascii="Times New Roman" w:hAnsi="Times New Roman" w:cs="Times New Roman"/>
          <w:sz w:val="20"/>
          <w:szCs w:val="20"/>
        </w:rPr>
        <w:tab/>
      </w:r>
      <w:r w:rsidR="00BF1CE9" w:rsidRPr="00BF1CE9">
        <w:rPr>
          <w:rFonts w:ascii="Times New Roman" w:hAnsi="Times New Roman" w:cs="Times New Roman"/>
          <w:sz w:val="20"/>
          <w:szCs w:val="20"/>
        </w:rPr>
        <w:t>R4-2</w:t>
      </w:r>
      <w:r w:rsidR="001759FE">
        <w:rPr>
          <w:rFonts w:ascii="Times New Roman" w:hAnsi="Times New Roman" w:cs="Times New Roman"/>
          <w:sz w:val="20"/>
          <w:szCs w:val="20"/>
        </w:rPr>
        <w:t>303228</w:t>
      </w:r>
      <w:r>
        <w:rPr>
          <w:rFonts w:ascii="Times New Roman" w:hAnsi="Times New Roman" w:cs="Times New Roman"/>
          <w:sz w:val="20"/>
          <w:szCs w:val="20"/>
        </w:rPr>
        <w:tab/>
      </w:r>
      <w:r w:rsidR="001759FE" w:rsidRPr="001759FE">
        <w:rPr>
          <w:rFonts w:ascii="Times New Roman" w:hAnsi="Times New Roman" w:cs="Times New Roman"/>
          <w:sz w:val="20"/>
          <w:szCs w:val="20"/>
        </w:rPr>
        <w:t>Way forward on R18 RRM enhancement (part 1)</w:t>
      </w:r>
      <w:r w:rsidR="00EC5D81">
        <w:rPr>
          <w:rFonts w:ascii="Times New Roman" w:hAnsi="Times New Roman" w:cs="Times New Roman"/>
          <w:sz w:val="20"/>
          <w:szCs w:val="20"/>
        </w:rPr>
        <w:t>,</w:t>
      </w:r>
      <w:r w:rsidR="00EC5D81">
        <w:rPr>
          <w:rFonts w:ascii="Times New Roman" w:hAnsi="Times New Roman" w:cs="Times New Roman"/>
          <w:sz w:val="20"/>
          <w:szCs w:val="20"/>
        </w:rPr>
        <w:tab/>
      </w:r>
      <w:r w:rsidR="002E2824">
        <w:rPr>
          <w:rFonts w:ascii="Times New Roman" w:hAnsi="Times New Roman" w:cs="Times New Roman"/>
          <w:sz w:val="20"/>
          <w:szCs w:val="20"/>
        </w:rPr>
        <w:t>Apple</w:t>
      </w:r>
    </w:p>
    <w:p w:rsidR="00342670" w:rsidRDefault="004E6625"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BF1CE9" w:rsidRPr="00BF1CE9">
        <w:rPr>
          <w:rFonts w:ascii="Times New Roman" w:hAnsi="Times New Roman" w:cs="Times New Roman"/>
          <w:sz w:val="20"/>
          <w:szCs w:val="20"/>
        </w:rPr>
        <w:t>R4-22</w:t>
      </w:r>
      <w:r w:rsidR="00E42D5C">
        <w:rPr>
          <w:rFonts w:ascii="Times New Roman" w:hAnsi="Times New Roman" w:cs="Times New Roman"/>
          <w:sz w:val="20"/>
          <w:szCs w:val="20"/>
        </w:rPr>
        <w:t>20440</w:t>
      </w:r>
      <w:r>
        <w:rPr>
          <w:rFonts w:ascii="Times New Roman" w:hAnsi="Times New Roman" w:cs="Times New Roman"/>
          <w:sz w:val="20"/>
          <w:szCs w:val="20"/>
        </w:rPr>
        <w:tab/>
      </w:r>
      <w:r w:rsidR="00E42D5C" w:rsidRPr="00E42D5C">
        <w:rPr>
          <w:rFonts w:ascii="Times New Roman" w:hAnsi="Times New Roman" w:cs="Times New Roman"/>
          <w:sz w:val="20"/>
          <w:szCs w:val="20"/>
        </w:rPr>
        <w:t>WF on Even Further RRM enhancement for NR and MR-DC – Part 1</w:t>
      </w:r>
      <w:r>
        <w:rPr>
          <w:rFonts w:ascii="Times New Roman" w:hAnsi="Times New Roman" w:cs="Times New Roman"/>
          <w:sz w:val="20"/>
          <w:szCs w:val="20"/>
        </w:rPr>
        <w:t>,</w:t>
      </w:r>
      <w:r>
        <w:rPr>
          <w:rFonts w:ascii="Times New Roman" w:hAnsi="Times New Roman" w:cs="Times New Roman"/>
          <w:sz w:val="20"/>
          <w:szCs w:val="20"/>
        </w:rPr>
        <w:tab/>
        <w:t>Apple</w:t>
      </w:r>
    </w:p>
    <w:p w:rsidR="004F65B5" w:rsidRPr="00342670" w:rsidRDefault="004F65B5" w:rsidP="005C6720">
      <w:pPr>
        <w:ind w:left="420" w:hanging="420"/>
        <w:rPr>
          <w:rFonts w:ascii="Times New Roman" w:hAnsi="Times New Roman" w:cs="Times New Roman"/>
          <w:sz w:val="20"/>
          <w:szCs w:val="20"/>
        </w:rPr>
      </w:pPr>
    </w:p>
    <w:sectPr w:rsidR="004F65B5" w:rsidRPr="003426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8A1" w:rsidRDefault="002B48A1" w:rsidP="0054389C">
      <w:r>
        <w:separator/>
      </w:r>
    </w:p>
  </w:endnote>
  <w:endnote w:type="continuationSeparator" w:id="0">
    <w:p w:rsidR="002B48A1" w:rsidRDefault="002B48A1"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8A1" w:rsidRDefault="002B48A1" w:rsidP="0054389C">
      <w:r>
        <w:separator/>
      </w:r>
    </w:p>
  </w:footnote>
  <w:footnote w:type="continuationSeparator" w:id="0">
    <w:p w:rsidR="002B48A1" w:rsidRDefault="002B48A1"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FF9243F"/>
    <w:multiLevelType w:val="hybridMultilevel"/>
    <w:tmpl w:val="5D088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CC508AD"/>
    <w:multiLevelType w:val="hybridMultilevel"/>
    <w:tmpl w:val="232CA938"/>
    <w:lvl w:ilvl="0" w:tplc="20000001">
      <w:start w:val="1"/>
      <w:numFmt w:val="bullet"/>
      <w:lvlText w:val=""/>
      <w:lvlJc w:val="left"/>
      <w:pPr>
        <w:ind w:left="839" w:hanging="420"/>
      </w:pPr>
      <w:rPr>
        <w:rFonts w:ascii="Symbol" w:hAnsi="Symbol"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7"/>
  </w:num>
  <w:num w:numId="4">
    <w:abstractNumId w:val="6"/>
  </w:num>
  <w:num w:numId="5">
    <w:abstractNumId w:val="22"/>
  </w:num>
  <w:num w:numId="6">
    <w:abstractNumId w:val="28"/>
  </w:num>
  <w:num w:numId="7">
    <w:abstractNumId w:val="3"/>
  </w:num>
  <w:num w:numId="8">
    <w:abstractNumId w:val="13"/>
  </w:num>
  <w:num w:numId="9">
    <w:abstractNumId w:val="16"/>
  </w:num>
  <w:num w:numId="10">
    <w:abstractNumId w:val="9"/>
  </w:num>
  <w:num w:numId="11">
    <w:abstractNumId w:val="30"/>
  </w:num>
  <w:num w:numId="12">
    <w:abstractNumId w:val="21"/>
  </w:num>
  <w:num w:numId="13">
    <w:abstractNumId w:val="20"/>
  </w:num>
  <w:num w:numId="14">
    <w:abstractNumId w:val="37"/>
  </w:num>
  <w:num w:numId="15">
    <w:abstractNumId w:val="15"/>
  </w:num>
  <w:num w:numId="16">
    <w:abstractNumId w:val="36"/>
  </w:num>
  <w:num w:numId="17">
    <w:abstractNumId w:val="5"/>
  </w:num>
  <w:num w:numId="18">
    <w:abstractNumId w:val="24"/>
  </w:num>
  <w:num w:numId="19">
    <w:abstractNumId w:val="34"/>
  </w:num>
  <w:num w:numId="20">
    <w:abstractNumId w:val="19"/>
  </w:num>
  <w:num w:numId="21">
    <w:abstractNumId w:val="1"/>
  </w:num>
  <w:num w:numId="22">
    <w:abstractNumId w:val="18"/>
  </w:num>
  <w:num w:numId="23">
    <w:abstractNumId w:val="35"/>
  </w:num>
  <w:num w:numId="24">
    <w:abstractNumId w:val="25"/>
  </w:num>
  <w:num w:numId="25">
    <w:abstractNumId w:val="29"/>
  </w:num>
  <w:num w:numId="26">
    <w:abstractNumId w:val="39"/>
  </w:num>
  <w:num w:numId="27">
    <w:abstractNumId w:val="10"/>
  </w:num>
  <w:num w:numId="28">
    <w:abstractNumId w:val="2"/>
  </w:num>
  <w:num w:numId="29">
    <w:abstractNumId w:val="0"/>
  </w:num>
  <w:num w:numId="30">
    <w:abstractNumId w:val="11"/>
  </w:num>
  <w:num w:numId="31">
    <w:abstractNumId w:val="4"/>
  </w:num>
  <w:num w:numId="32">
    <w:abstractNumId w:val="17"/>
  </w:num>
  <w:num w:numId="33">
    <w:abstractNumId w:val="38"/>
  </w:num>
  <w:num w:numId="34">
    <w:abstractNumId w:val="23"/>
  </w:num>
  <w:num w:numId="35">
    <w:abstractNumId w:val="26"/>
  </w:num>
  <w:num w:numId="36">
    <w:abstractNumId w:val="33"/>
  </w:num>
  <w:num w:numId="37">
    <w:abstractNumId w:val="33"/>
  </w:num>
  <w:num w:numId="38">
    <w:abstractNumId w:val="33"/>
  </w:num>
  <w:num w:numId="39">
    <w:abstractNumId w:val="27"/>
  </w:num>
  <w:num w:numId="40">
    <w:abstractNumId w:val="32"/>
  </w:num>
  <w:num w:numId="41">
    <w:abstractNumId w:val="12"/>
  </w:num>
  <w:num w:numId="42">
    <w:abstractNumId w:val="8"/>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823B4"/>
    <w:rsid w:val="00085B4A"/>
    <w:rsid w:val="000937F5"/>
    <w:rsid w:val="000A0C7E"/>
    <w:rsid w:val="000B3B28"/>
    <w:rsid w:val="000C698C"/>
    <w:rsid w:val="000D163E"/>
    <w:rsid w:val="000E51B1"/>
    <w:rsid w:val="000E6D4E"/>
    <w:rsid w:val="000F428C"/>
    <w:rsid w:val="000F6FE6"/>
    <w:rsid w:val="00100141"/>
    <w:rsid w:val="00101ACC"/>
    <w:rsid w:val="0011076E"/>
    <w:rsid w:val="0012385A"/>
    <w:rsid w:val="001260EF"/>
    <w:rsid w:val="00127301"/>
    <w:rsid w:val="00137E62"/>
    <w:rsid w:val="001452D7"/>
    <w:rsid w:val="001478E9"/>
    <w:rsid w:val="001512ED"/>
    <w:rsid w:val="0015540D"/>
    <w:rsid w:val="0015553B"/>
    <w:rsid w:val="0016362E"/>
    <w:rsid w:val="001644B9"/>
    <w:rsid w:val="0016695D"/>
    <w:rsid w:val="00167860"/>
    <w:rsid w:val="0017018A"/>
    <w:rsid w:val="001754BF"/>
    <w:rsid w:val="0017577F"/>
    <w:rsid w:val="001759FE"/>
    <w:rsid w:val="001800C7"/>
    <w:rsid w:val="00180A67"/>
    <w:rsid w:val="00181B2B"/>
    <w:rsid w:val="0018503A"/>
    <w:rsid w:val="00187ADE"/>
    <w:rsid w:val="001950FB"/>
    <w:rsid w:val="00195347"/>
    <w:rsid w:val="001A0C83"/>
    <w:rsid w:val="001A1790"/>
    <w:rsid w:val="001B142A"/>
    <w:rsid w:val="001B2A79"/>
    <w:rsid w:val="001B372F"/>
    <w:rsid w:val="001B6E2C"/>
    <w:rsid w:val="001B756E"/>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1A50"/>
    <w:rsid w:val="00203D4A"/>
    <w:rsid w:val="00203D56"/>
    <w:rsid w:val="00205754"/>
    <w:rsid w:val="00207CF1"/>
    <w:rsid w:val="00220458"/>
    <w:rsid w:val="00227AEA"/>
    <w:rsid w:val="002316C3"/>
    <w:rsid w:val="00235DBD"/>
    <w:rsid w:val="00243877"/>
    <w:rsid w:val="00246ADE"/>
    <w:rsid w:val="00253664"/>
    <w:rsid w:val="00256027"/>
    <w:rsid w:val="00261A53"/>
    <w:rsid w:val="00265CD5"/>
    <w:rsid w:val="00276DD6"/>
    <w:rsid w:val="0028084B"/>
    <w:rsid w:val="00280D74"/>
    <w:rsid w:val="00281A5A"/>
    <w:rsid w:val="00287457"/>
    <w:rsid w:val="00294705"/>
    <w:rsid w:val="002B48A1"/>
    <w:rsid w:val="002B5639"/>
    <w:rsid w:val="002B6210"/>
    <w:rsid w:val="002B652F"/>
    <w:rsid w:val="002D018A"/>
    <w:rsid w:val="002E16BD"/>
    <w:rsid w:val="002E2824"/>
    <w:rsid w:val="002E3574"/>
    <w:rsid w:val="002E64BA"/>
    <w:rsid w:val="002F6F34"/>
    <w:rsid w:val="003009F3"/>
    <w:rsid w:val="00305381"/>
    <w:rsid w:val="0031381D"/>
    <w:rsid w:val="003178A8"/>
    <w:rsid w:val="0032095F"/>
    <w:rsid w:val="00324A56"/>
    <w:rsid w:val="00324CCC"/>
    <w:rsid w:val="0032715E"/>
    <w:rsid w:val="00330185"/>
    <w:rsid w:val="0033289B"/>
    <w:rsid w:val="003329CE"/>
    <w:rsid w:val="003338D1"/>
    <w:rsid w:val="00341709"/>
    <w:rsid w:val="00342670"/>
    <w:rsid w:val="00350247"/>
    <w:rsid w:val="0035479D"/>
    <w:rsid w:val="00363A14"/>
    <w:rsid w:val="003656CE"/>
    <w:rsid w:val="003700E4"/>
    <w:rsid w:val="003702DA"/>
    <w:rsid w:val="00372E10"/>
    <w:rsid w:val="003830AE"/>
    <w:rsid w:val="0038659C"/>
    <w:rsid w:val="003869EC"/>
    <w:rsid w:val="003A4170"/>
    <w:rsid w:val="003A4595"/>
    <w:rsid w:val="003A4A9D"/>
    <w:rsid w:val="003B6133"/>
    <w:rsid w:val="003B78F5"/>
    <w:rsid w:val="003D3A49"/>
    <w:rsid w:val="003E1EB2"/>
    <w:rsid w:val="003E6CF6"/>
    <w:rsid w:val="003F6FCE"/>
    <w:rsid w:val="00401F28"/>
    <w:rsid w:val="0041525E"/>
    <w:rsid w:val="00416279"/>
    <w:rsid w:val="004230BF"/>
    <w:rsid w:val="00424A86"/>
    <w:rsid w:val="00431676"/>
    <w:rsid w:val="00443D4A"/>
    <w:rsid w:val="004572AA"/>
    <w:rsid w:val="00460AAF"/>
    <w:rsid w:val="0046435F"/>
    <w:rsid w:val="00467C66"/>
    <w:rsid w:val="004718D4"/>
    <w:rsid w:val="00471AA1"/>
    <w:rsid w:val="00473A09"/>
    <w:rsid w:val="00474DB2"/>
    <w:rsid w:val="00480320"/>
    <w:rsid w:val="00480411"/>
    <w:rsid w:val="00485068"/>
    <w:rsid w:val="0048645C"/>
    <w:rsid w:val="0049439B"/>
    <w:rsid w:val="004A21E3"/>
    <w:rsid w:val="004A2AFD"/>
    <w:rsid w:val="004A351E"/>
    <w:rsid w:val="004A3F2B"/>
    <w:rsid w:val="004A7B8F"/>
    <w:rsid w:val="004B3E83"/>
    <w:rsid w:val="004B7DC8"/>
    <w:rsid w:val="004C04F1"/>
    <w:rsid w:val="004C222C"/>
    <w:rsid w:val="004D00B7"/>
    <w:rsid w:val="004D26E8"/>
    <w:rsid w:val="004D4C80"/>
    <w:rsid w:val="004D6569"/>
    <w:rsid w:val="004E1970"/>
    <w:rsid w:val="004E2808"/>
    <w:rsid w:val="004E2E67"/>
    <w:rsid w:val="004E306E"/>
    <w:rsid w:val="004E6625"/>
    <w:rsid w:val="004F4A70"/>
    <w:rsid w:val="004F5063"/>
    <w:rsid w:val="004F5A70"/>
    <w:rsid w:val="004F65B5"/>
    <w:rsid w:val="00505332"/>
    <w:rsid w:val="00520E3C"/>
    <w:rsid w:val="005218FD"/>
    <w:rsid w:val="0052273B"/>
    <w:rsid w:val="005248BF"/>
    <w:rsid w:val="00524A10"/>
    <w:rsid w:val="00543855"/>
    <w:rsid w:val="0054389C"/>
    <w:rsid w:val="00545812"/>
    <w:rsid w:val="00545CD5"/>
    <w:rsid w:val="00551D76"/>
    <w:rsid w:val="00562DFE"/>
    <w:rsid w:val="00563C8B"/>
    <w:rsid w:val="00566B7A"/>
    <w:rsid w:val="00570005"/>
    <w:rsid w:val="0057452F"/>
    <w:rsid w:val="00577AC2"/>
    <w:rsid w:val="00587112"/>
    <w:rsid w:val="0059161C"/>
    <w:rsid w:val="00595555"/>
    <w:rsid w:val="005A46C3"/>
    <w:rsid w:val="005A7A53"/>
    <w:rsid w:val="005A7E7C"/>
    <w:rsid w:val="005B210E"/>
    <w:rsid w:val="005B3CDF"/>
    <w:rsid w:val="005B4847"/>
    <w:rsid w:val="005B57EF"/>
    <w:rsid w:val="005B5D5D"/>
    <w:rsid w:val="005C2897"/>
    <w:rsid w:val="005C6153"/>
    <w:rsid w:val="005C6720"/>
    <w:rsid w:val="005C6FA4"/>
    <w:rsid w:val="005D0746"/>
    <w:rsid w:val="005D5C17"/>
    <w:rsid w:val="005E081D"/>
    <w:rsid w:val="005F26BA"/>
    <w:rsid w:val="005F53F5"/>
    <w:rsid w:val="005F6DF7"/>
    <w:rsid w:val="005F7954"/>
    <w:rsid w:val="006068C7"/>
    <w:rsid w:val="00607625"/>
    <w:rsid w:val="00611B19"/>
    <w:rsid w:val="00615A48"/>
    <w:rsid w:val="006165ED"/>
    <w:rsid w:val="006214B2"/>
    <w:rsid w:val="006233ED"/>
    <w:rsid w:val="006241B7"/>
    <w:rsid w:val="0063093D"/>
    <w:rsid w:val="006367AB"/>
    <w:rsid w:val="006368BE"/>
    <w:rsid w:val="0064419F"/>
    <w:rsid w:val="006464EB"/>
    <w:rsid w:val="006530C5"/>
    <w:rsid w:val="006602E7"/>
    <w:rsid w:val="00661CA0"/>
    <w:rsid w:val="0066419E"/>
    <w:rsid w:val="00670A30"/>
    <w:rsid w:val="006803DB"/>
    <w:rsid w:val="00680FF7"/>
    <w:rsid w:val="00685EFE"/>
    <w:rsid w:val="00687E6B"/>
    <w:rsid w:val="00697AEC"/>
    <w:rsid w:val="006A69F0"/>
    <w:rsid w:val="006C49CF"/>
    <w:rsid w:val="006D677D"/>
    <w:rsid w:val="006D7986"/>
    <w:rsid w:val="006E04B2"/>
    <w:rsid w:val="006E30E9"/>
    <w:rsid w:val="006F1FFD"/>
    <w:rsid w:val="006F3E9A"/>
    <w:rsid w:val="006F57D8"/>
    <w:rsid w:val="007000C2"/>
    <w:rsid w:val="007039C2"/>
    <w:rsid w:val="00704360"/>
    <w:rsid w:val="00704E0D"/>
    <w:rsid w:val="007070F1"/>
    <w:rsid w:val="007177E8"/>
    <w:rsid w:val="007213C7"/>
    <w:rsid w:val="00723179"/>
    <w:rsid w:val="007274D9"/>
    <w:rsid w:val="00731CC2"/>
    <w:rsid w:val="00745132"/>
    <w:rsid w:val="00752A0E"/>
    <w:rsid w:val="0075409F"/>
    <w:rsid w:val="00762B01"/>
    <w:rsid w:val="00774CC0"/>
    <w:rsid w:val="00775CBB"/>
    <w:rsid w:val="00780FFB"/>
    <w:rsid w:val="0078135A"/>
    <w:rsid w:val="0078164A"/>
    <w:rsid w:val="00792951"/>
    <w:rsid w:val="007931BD"/>
    <w:rsid w:val="007962F9"/>
    <w:rsid w:val="007978E0"/>
    <w:rsid w:val="00797A96"/>
    <w:rsid w:val="007A6A3C"/>
    <w:rsid w:val="007B52AE"/>
    <w:rsid w:val="007D0CE2"/>
    <w:rsid w:val="007E1086"/>
    <w:rsid w:val="007E1C8F"/>
    <w:rsid w:val="007F4910"/>
    <w:rsid w:val="007F5703"/>
    <w:rsid w:val="0080081A"/>
    <w:rsid w:val="0080162C"/>
    <w:rsid w:val="00803D9E"/>
    <w:rsid w:val="00805EA9"/>
    <w:rsid w:val="00806B88"/>
    <w:rsid w:val="008104F7"/>
    <w:rsid w:val="0082167B"/>
    <w:rsid w:val="00824894"/>
    <w:rsid w:val="00836272"/>
    <w:rsid w:val="00841157"/>
    <w:rsid w:val="00841D35"/>
    <w:rsid w:val="00842FAD"/>
    <w:rsid w:val="0084586E"/>
    <w:rsid w:val="008630DE"/>
    <w:rsid w:val="008639DA"/>
    <w:rsid w:val="00864B41"/>
    <w:rsid w:val="00864C17"/>
    <w:rsid w:val="00873E40"/>
    <w:rsid w:val="008753BF"/>
    <w:rsid w:val="008827F1"/>
    <w:rsid w:val="00883B49"/>
    <w:rsid w:val="00893262"/>
    <w:rsid w:val="008937CF"/>
    <w:rsid w:val="008960A9"/>
    <w:rsid w:val="00896E69"/>
    <w:rsid w:val="008A6635"/>
    <w:rsid w:val="008A7CA1"/>
    <w:rsid w:val="008C1F23"/>
    <w:rsid w:val="008C3B63"/>
    <w:rsid w:val="008D005F"/>
    <w:rsid w:val="008D059A"/>
    <w:rsid w:val="008D26B8"/>
    <w:rsid w:val="008D6E7B"/>
    <w:rsid w:val="008E38B8"/>
    <w:rsid w:val="008F3AB1"/>
    <w:rsid w:val="008F4DA1"/>
    <w:rsid w:val="0090090C"/>
    <w:rsid w:val="009009A0"/>
    <w:rsid w:val="00914480"/>
    <w:rsid w:val="00923785"/>
    <w:rsid w:val="00927F9D"/>
    <w:rsid w:val="009509D5"/>
    <w:rsid w:val="00951C40"/>
    <w:rsid w:val="00957D78"/>
    <w:rsid w:val="00962F5E"/>
    <w:rsid w:val="00963620"/>
    <w:rsid w:val="00964B17"/>
    <w:rsid w:val="009650A8"/>
    <w:rsid w:val="009847E0"/>
    <w:rsid w:val="009852F7"/>
    <w:rsid w:val="009855AD"/>
    <w:rsid w:val="00997C51"/>
    <w:rsid w:val="009A39AF"/>
    <w:rsid w:val="009A5201"/>
    <w:rsid w:val="009A7035"/>
    <w:rsid w:val="009B205D"/>
    <w:rsid w:val="009C4366"/>
    <w:rsid w:val="009D4644"/>
    <w:rsid w:val="009E04F6"/>
    <w:rsid w:val="009E19F3"/>
    <w:rsid w:val="009E5CF4"/>
    <w:rsid w:val="009E6473"/>
    <w:rsid w:val="009F680C"/>
    <w:rsid w:val="00A05CEB"/>
    <w:rsid w:val="00A11EC7"/>
    <w:rsid w:val="00A16533"/>
    <w:rsid w:val="00A16F00"/>
    <w:rsid w:val="00A2027E"/>
    <w:rsid w:val="00A22990"/>
    <w:rsid w:val="00A276D7"/>
    <w:rsid w:val="00A3188C"/>
    <w:rsid w:val="00A3385B"/>
    <w:rsid w:val="00A33A69"/>
    <w:rsid w:val="00A3606C"/>
    <w:rsid w:val="00A44F96"/>
    <w:rsid w:val="00A527D7"/>
    <w:rsid w:val="00A56AA6"/>
    <w:rsid w:val="00A63B54"/>
    <w:rsid w:val="00A72117"/>
    <w:rsid w:val="00A746A9"/>
    <w:rsid w:val="00A80D5B"/>
    <w:rsid w:val="00A855D3"/>
    <w:rsid w:val="00A91AED"/>
    <w:rsid w:val="00A93600"/>
    <w:rsid w:val="00A968A5"/>
    <w:rsid w:val="00AA347C"/>
    <w:rsid w:val="00AA4AB5"/>
    <w:rsid w:val="00AA6595"/>
    <w:rsid w:val="00AB52AA"/>
    <w:rsid w:val="00AB74B5"/>
    <w:rsid w:val="00AC175E"/>
    <w:rsid w:val="00AC18ED"/>
    <w:rsid w:val="00AC19BA"/>
    <w:rsid w:val="00AC68BC"/>
    <w:rsid w:val="00AD71BC"/>
    <w:rsid w:val="00AE602D"/>
    <w:rsid w:val="00AE7BD1"/>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758E0"/>
    <w:rsid w:val="00B76E6F"/>
    <w:rsid w:val="00B877C2"/>
    <w:rsid w:val="00B87C96"/>
    <w:rsid w:val="00B9248B"/>
    <w:rsid w:val="00B9324E"/>
    <w:rsid w:val="00B96D2F"/>
    <w:rsid w:val="00BA0ADE"/>
    <w:rsid w:val="00BA173C"/>
    <w:rsid w:val="00BA5C40"/>
    <w:rsid w:val="00BC06A8"/>
    <w:rsid w:val="00BD4D65"/>
    <w:rsid w:val="00BE3F60"/>
    <w:rsid w:val="00BF1CE9"/>
    <w:rsid w:val="00BF3D60"/>
    <w:rsid w:val="00BF58DB"/>
    <w:rsid w:val="00C032FD"/>
    <w:rsid w:val="00C032FF"/>
    <w:rsid w:val="00C116C7"/>
    <w:rsid w:val="00C12F4B"/>
    <w:rsid w:val="00C13829"/>
    <w:rsid w:val="00C13FAF"/>
    <w:rsid w:val="00C16617"/>
    <w:rsid w:val="00C21AD5"/>
    <w:rsid w:val="00C21ECC"/>
    <w:rsid w:val="00C26A62"/>
    <w:rsid w:val="00C3220A"/>
    <w:rsid w:val="00C35676"/>
    <w:rsid w:val="00C35A65"/>
    <w:rsid w:val="00C43AAE"/>
    <w:rsid w:val="00C4446F"/>
    <w:rsid w:val="00C45330"/>
    <w:rsid w:val="00C517ED"/>
    <w:rsid w:val="00C55896"/>
    <w:rsid w:val="00C60F32"/>
    <w:rsid w:val="00C73899"/>
    <w:rsid w:val="00C818FA"/>
    <w:rsid w:val="00C93621"/>
    <w:rsid w:val="00C96FFE"/>
    <w:rsid w:val="00CA279C"/>
    <w:rsid w:val="00CB503F"/>
    <w:rsid w:val="00CC69B6"/>
    <w:rsid w:val="00CD1D0C"/>
    <w:rsid w:val="00CD4A10"/>
    <w:rsid w:val="00CE3D40"/>
    <w:rsid w:val="00CE592D"/>
    <w:rsid w:val="00CE747B"/>
    <w:rsid w:val="00CF0440"/>
    <w:rsid w:val="00CF2402"/>
    <w:rsid w:val="00CF6CE4"/>
    <w:rsid w:val="00CF7BDF"/>
    <w:rsid w:val="00D042A6"/>
    <w:rsid w:val="00D11874"/>
    <w:rsid w:val="00D222EE"/>
    <w:rsid w:val="00D230DA"/>
    <w:rsid w:val="00D4283A"/>
    <w:rsid w:val="00D478B9"/>
    <w:rsid w:val="00D522CA"/>
    <w:rsid w:val="00D52CF3"/>
    <w:rsid w:val="00D5302D"/>
    <w:rsid w:val="00D54011"/>
    <w:rsid w:val="00D64D77"/>
    <w:rsid w:val="00D64E85"/>
    <w:rsid w:val="00D652BD"/>
    <w:rsid w:val="00D77DD1"/>
    <w:rsid w:val="00D80C09"/>
    <w:rsid w:val="00D81433"/>
    <w:rsid w:val="00D82DEC"/>
    <w:rsid w:val="00D851E7"/>
    <w:rsid w:val="00D927C9"/>
    <w:rsid w:val="00D92E42"/>
    <w:rsid w:val="00D9347C"/>
    <w:rsid w:val="00D96A56"/>
    <w:rsid w:val="00D9704C"/>
    <w:rsid w:val="00D97A04"/>
    <w:rsid w:val="00D97A9F"/>
    <w:rsid w:val="00DA7BD1"/>
    <w:rsid w:val="00DB0D39"/>
    <w:rsid w:val="00DB2BE3"/>
    <w:rsid w:val="00DB41D3"/>
    <w:rsid w:val="00DB6756"/>
    <w:rsid w:val="00DB6C34"/>
    <w:rsid w:val="00DC2428"/>
    <w:rsid w:val="00DC2C34"/>
    <w:rsid w:val="00DC4DA3"/>
    <w:rsid w:val="00DD10C1"/>
    <w:rsid w:val="00DD2A2B"/>
    <w:rsid w:val="00DE3D3B"/>
    <w:rsid w:val="00DF1376"/>
    <w:rsid w:val="00DF3A0A"/>
    <w:rsid w:val="00DF5B2C"/>
    <w:rsid w:val="00DF6BEA"/>
    <w:rsid w:val="00E01BE3"/>
    <w:rsid w:val="00E01E1C"/>
    <w:rsid w:val="00E12F4D"/>
    <w:rsid w:val="00E17100"/>
    <w:rsid w:val="00E22AFE"/>
    <w:rsid w:val="00E22C6D"/>
    <w:rsid w:val="00E31770"/>
    <w:rsid w:val="00E34795"/>
    <w:rsid w:val="00E34DC9"/>
    <w:rsid w:val="00E42D5C"/>
    <w:rsid w:val="00E44384"/>
    <w:rsid w:val="00E44F98"/>
    <w:rsid w:val="00E51EAE"/>
    <w:rsid w:val="00E60F11"/>
    <w:rsid w:val="00E61526"/>
    <w:rsid w:val="00E70C68"/>
    <w:rsid w:val="00E74179"/>
    <w:rsid w:val="00E75510"/>
    <w:rsid w:val="00E80307"/>
    <w:rsid w:val="00E84287"/>
    <w:rsid w:val="00E84ABF"/>
    <w:rsid w:val="00E87B0B"/>
    <w:rsid w:val="00E92811"/>
    <w:rsid w:val="00E9336C"/>
    <w:rsid w:val="00E95DD2"/>
    <w:rsid w:val="00E97EDF"/>
    <w:rsid w:val="00EA3D78"/>
    <w:rsid w:val="00EA75AF"/>
    <w:rsid w:val="00EB1204"/>
    <w:rsid w:val="00EB6560"/>
    <w:rsid w:val="00EC0B9C"/>
    <w:rsid w:val="00EC1568"/>
    <w:rsid w:val="00EC1654"/>
    <w:rsid w:val="00EC380E"/>
    <w:rsid w:val="00EC4372"/>
    <w:rsid w:val="00EC5D81"/>
    <w:rsid w:val="00ED0473"/>
    <w:rsid w:val="00EE11F7"/>
    <w:rsid w:val="00EF1C76"/>
    <w:rsid w:val="00EF26E7"/>
    <w:rsid w:val="00EF6546"/>
    <w:rsid w:val="00EF7E88"/>
    <w:rsid w:val="00F03B58"/>
    <w:rsid w:val="00F23759"/>
    <w:rsid w:val="00F24C4C"/>
    <w:rsid w:val="00F255DC"/>
    <w:rsid w:val="00F26184"/>
    <w:rsid w:val="00F301DE"/>
    <w:rsid w:val="00F4418F"/>
    <w:rsid w:val="00F51558"/>
    <w:rsid w:val="00F53185"/>
    <w:rsid w:val="00F553CF"/>
    <w:rsid w:val="00F6033B"/>
    <w:rsid w:val="00F63148"/>
    <w:rsid w:val="00F643FD"/>
    <w:rsid w:val="00F65C96"/>
    <w:rsid w:val="00F75A12"/>
    <w:rsid w:val="00F81DBD"/>
    <w:rsid w:val="00F8574E"/>
    <w:rsid w:val="00FB2E57"/>
    <w:rsid w:val="00FB6AB0"/>
    <w:rsid w:val="00FC2171"/>
    <w:rsid w:val="00FC3473"/>
    <w:rsid w:val="00FC45C6"/>
    <w:rsid w:val="00FE10A3"/>
    <w:rsid w:val="00FE1F2D"/>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FA3AA"/>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paragraph" w:styleId="af">
    <w:name w:val="annotation text"/>
    <w:basedOn w:val="a"/>
    <w:link w:val="af0"/>
    <w:semiHidden/>
    <w:qFormat/>
    <w:rsid w:val="004B7DC8"/>
    <w:pPr>
      <w:widowControl/>
      <w:jc w:val="left"/>
    </w:pPr>
    <w:rPr>
      <w:rFonts w:ascii="Times New Roman" w:eastAsia="Times New Roman" w:hAnsi="Times New Roman" w:cs="Times New Roman"/>
      <w:kern w:val="0"/>
      <w:sz w:val="24"/>
      <w:szCs w:val="24"/>
    </w:rPr>
  </w:style>
  <w:style w:type="character" w:customStyle="1" w:styleId="af0">
    <w:name w:val="批注文字 字符"/>
    <w:basedOn w:val="a0"/>
    <w:link w:val="af"/>
    <w:semiHidden/>
    <w:qFormat/>
    <w:rsid w:val="004B7DC8"/>
    <w:rPr>
      <w:rFonts w:ascii="Times New Roman" w:eastAsia="Times New Roman" w:hAnsi="Times New Roman" w:cs="Times New Roman"/>
      <w:kern w:val="0"/>
      <w:sz w:val="24"/>
      <w:szCs w:val="24"/>
    </w:rPr>
  </w:style>
  <w:style w:type="character" w:styleId="af1">
    <w:name w:val="annotation reference"/>
    <w:uiPriority w:val="99"/>
    <w:qFormat/>
    <w:rsid w:val="004B7DC8"/>
    <w:rPr>
      <w:sz w:val="16"/>
    </w:rPr>
  </w:style>
  <w:style w:type="paragraph" w:styleId="af2">
    <w:name w:val="Balloon Text"/>
    <w:basedOn w:val="a"/>
    <w:link w:val="af3"/>
    <w:uiPriority w:val="99"/>
    <w:semiHidden/>
    <w:unhideWhenUsed/>
    <w:rsid w:val="004B7DC8"/>
    <w:rPr>
      <w:sz w:val="18"/>
      <w:szCs w:val="18"/>
    </w:rPr>
  </w:style>
  <w:style w:type="character" w:customStyle="1" w:styleId="af3">
    <w:name w:val="批注框文本 字符"/>
    <w:basedOn w:val="a0"/>
    <w:link w:val="af2"/>
    <w:uiPriority w:val="99"/>
    <w:semiHidden/>
    <w:rsid w:val="004B7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5C7DF-5E8B-4A6E-87BA-A30E00023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14492</TotalTime>
  <Pages>3</Pages>
  <Words>1001</Words>
  <Characters>5707</Characters>
  <Application>Microsoft Office Word</Application>
  <DocSecurity>0</DocSecurity>
  <Lines>47</Lines>
  <Paragraphs>13</Paragraphs>
  <ScaleCrop>false</ScaleCrop>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190</cp:revision>
  <dcterms:created xsi:type="dcterms:W3CDTF">2021-01-14T12:11:00Z</dcterms:created>
  <dcterms:modified xsi:type="dcterms:W3CDTF">2023-04-10T11:48:00Z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